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F424B" w14:textId="209D7B05" w:rsidR="00182CD7" w:rsidRPr="00CF68E4" w:rsidRDefault="00182CD7" w:rsidP="00182CD7">
      <w:pPr>
        <w:spacing w:after="0"/>
        <w:ind w:left="5245"/>
      </w:pPr>
      <w:r w:rsidRPr="00CF68E4">
        <w:t xml:space="preserve">Załącznik do </w:t>
      </w:r>
      <w:r>
        <w:t>U</w:t>
      </w:r>
      <w:r w:rsidRPr="00CF68E4">
        <w:t xml:space="preserve">chwały nr </w:t>
      </w:r>
      <w:r w:rsidR="00354F9E" w:rsidRPr="00354F9E">
        <w:t>1030/2024</w:t>
      </w:r>
    </w:p>
    <w:p w14:paraId="1A0F1BE1" w14:textId="77777777" w:rsidR="00182CD7" w:rsidRPr="00CF68E4" w:rsidRDefault="00182CD7" w:rsidP="00182CD7">
      <w:pPr>
        <w:spacing w:after="0"/>
        <w:ind w:left="5245"/>
      </w:pPr>
      <w:r w:rsidRPr="00CF68E4">
        <w:t xml:space="preserve">Zarządu Dzielnicy </w:t>
      </w:r>
      <w:r>
        <w:t xml:space="preserve">Śródmieście </w:t>
      </w:r>
    </w:p>
    <w:p w14:paraId="50AD381E" w14:textId="77777777" w:rsidR="00182CD7" w:rsidRDefault="00182CD7" w:rsidP="00182CD7">
      <w:pPr>
        <w:spacing w:after="0"/>
        <w:ind w:left="5245"/>
      </w:pPr>
      <w:r w:rsidRPr="00CF68E4">
        <w:t xml:space="preserve">m.st. Warszawy </w:t>
      </w:r>
    </w:p>
    <w:p w14:paraId="204EA547" w14:textId="60870120" w:rsidR="00182CD7" w:rsidRDefault="00182CD7" w:rsidP="00182CD7">
      <w:pPr>
        <w:tabs>
          <w:tab w:val="right" w:pos="9072"/>
        </w:tabs>
        <w:ind w:left="5245"/>
      </w:pPr>
      <w:r w:rsidRPr="00CF68E4">
        <w:t xml:space="preserve">z </w:t>
      </w:r>
      <w:r w:rsidR="00354F9E">
        <w:t>20</w:t>
      </w:r>
      <w:r>
        <w:t xml:space="preserve"> listopada 2024 r.</w:t>
      </w:r>
    </w:p>
    <w:p w14:paraId="1653D73F" w14:textId="1C429CAC" w:rsidR="00C318D7" w:rsidRPr="00CF68E4" w:rsidRDefault="00A21994" w:rsidP="00A21994">
      <w:pPr>
        <w:pStyle w:val="Nagwek1"/>
      </w:pPr>
      <w:r w:rsidRPr="00CF68E4">
        <w:t>Ogłoszenie</w:t>
      </w:r>
    </w:p>
    <w:p w14:paraId="1196C9C3" w14:textId="0C4D6022" w:rsidR="00C318D7" w:rsidRPr="00CF68E4" w:rsidRDefault="00C318D7" w:rsidP="00A21994">
      <w:r w:rsidRPr="00CF68E4">
        <w:t>Zarząd Dzielnicy</w:t>
      </w:r>
      <w:r w:rsidR="006E0BF2">
        <w:t xml:space="preserve"> Śródmieście</w:t>
      </w:r>
      <w:r w:rsidRPr="00CF68E4">
        <w:t xml:space="preserve"> m.st. Warszawy ogłasza otwarty konkurs ofert na realizację w roku </w:t>
      </w:r>
      <w:r w:rsidR="0087690D">
        <w:t>202</w:t>
      </w:r>
      <w:r w:rsidR="00243277">
        <w:t>5</w:t>
      </w:r>
      <w:r w:rsidR="00940926" w:rsidRPr="00CF68E4">
        <w:t xml:space="preserve"> </w:t>
      </w:r>
      <w:r w:rsidRPr="00CF68E4">
        <w:t xml:space="preserve">zadania publicznego </w:t>
      </w:r>
      <w:r w:rsidR="00D56B93" w:rsidRPr="00CF68E4">
        <w:t>w</w:t>
      </w:r>
      <w:r w:rsidRPr="00CF68E4">
        <w:t xml:space="preserve"> zakres</w:t>
      </w:r>
      <w:r w:rsidR="00D56B93" w:rsidRPr="00CF68E4">
        <w:t>ie</w:t>
      </w:r>
      <w:r w:rsidRPr="00CF68E4">
        <w:t xml:space="preserve"> </w:t>
      </w:r>
      <w:r w:rsidR="006E0BF2" w:rsidRPr="002A7839">
        <w:rPr>
          <w:spacing w:val="-2"/>
        </w:rPr>
        <w:t>kultury, sztuki, ochrony dóbr kultury i dziedzictwa</w:t>
      </w:r>
      <w:r w:rsidR="006E0BF2" w:rsidRPr="00741ABB">
        <w:t xml:space="preserve"> narodowego</w:t>
      </w:r>
      <w:r w:rsidRPr="00CF68E4">
        <w:t xml:space="preserve"> oraz zaprasza do składania ofert. </w:t>
      </w:r>
    </w:p>
    <w:p w14:paraId="4D66481A" w14:textId="64ED188A" w:rsidR="00C318D7" w:rsidRPr="00CF68E4" w:rsidRDefault="00C318D7" w:rsidP="00A21994">
      <w:r w:rsidRPr="00CF68E4">
        <w:t>§ 1. Rodzaj zadania i wysokość środków publicznych przeznaczonych na realizację zadania.</w:t>
      </w:r>
    </w:p>
    <w:p w14:paraId="67E8F67E" w14:textId="46CB58A6" w:rsidR="00C318D7" w:rsidRPr="00CF68E4" w:rsidRDefault="00C318D7" w:rsidP="00A21994">
      <w:pPr>
        <w:pStyle w:val="Akapitzlist"/>
        <w:numPr>
          <w:ilvl w:val="0"/>
          <w:numId w:val="1"/>
        </w:numPr>
      </w:pPr>
      <w:r w:rsidRPr="00CF68E4">
        <w:t>Zlecenie realizacji zadania publicznego nastąpi w formie wspierania</w:t>
      </w:r>
      <w:r w:rsidR="00AC6A86" w:rsidRPr="00CF68E4">
        <w:t xml:space="preserve"> lub </w:t>
      </w:r>
      <w:r w:rsidRPr="00CF68E4">
        <w:t>powierzania wraz z udzieleniem dotacji.</w:t>
      </w:r>
    </w:p>
    <w:p w14:paraId="18F6694B" w14:textId="755B0FBF" w:rsidR="00C318D7" w:rsidRPr="00CF68E4" w:rsidRDefault="00C318D7" w:rsidP="00A21994">
      <w:pPr>
        <w:pStyle w:val="Akapitzlist"/>
        <w:numPr>
          <w:ilvl w:val="0"/>
          <w:numId w:val="1"/>
        </w:numPr>
        <w:contextualSpacing w:val="0"/>
      </w:pPr>
      <w:r w:rsidRPr="00CF68E4">
        <w:t>Szczegółowe informacje dot</w:t>
      </w:r>
      <w:r w:rsidR="00DE0C2F" w:rsidRPr="00CF68E4">
        <w:t>yczące</w:t>
      </w:r>
      <w:r w:rsidRPr="00CF68E4">
        <w:t xml:space="preserve"> zadania zawiera poniższ</w:t>
      </w:r>
      <w:r w:rsidR="00A21994" w:rsidRPr="00CF68E4">
        <w:t>y formularz</w:t>
      </w:r>
      <w:r w:rsidRPr="00CF68E4">
        <w:t>.</w:t>
      </w:r>
    </w:p>
    <w:p w14:paraId="417806D3" w14:textId="3D3014EA" w:rsidR="00A21994" w:rsidRPr="00CF68E4" w:rsidRDefault="00A21994" w:rsidP="00A21994">
      <w:pPr>
        <w:pStyle w:val="Akapitzlist"/>
        <w:rPr>
          <w:b/>
          <w:bCs/>
        </w:rPr>
      </w:pPr>
      <w:r w:rsidRPr="00CF68E4">
        <w:rPr>
          <w:b/>
          <w:bCs/>
        </w:rPr>
        <w:t>Informacje o zadaniu</w:t>
      </w:r>
    </w:p>
    <w:p w14:paraId="6C6EF055" w14:textId="77777777" w:rsidR="00243277" w:rsidRPr="00243277" w:rsidRDefault="00A21994" w:rsidP="001468FD">
      <w:pPr>
        <w:pStyle w:val="Akapitzlist"/>
        <w:numPr>
          <w:ilvl w:val="0"/>
          <w:numId w:val="22"/>
        </w:numPr>
        <w:ind w:left="357" w:hanging="357"/>
        <w:rPr>
          <w:bCs/>
          <w:color w:val="000000"/>
        </w:rPr>
      </w:pPr>
      <w:r w:rsidRPr="00CF68E4">
        <w:t>Nazwa zadania konkursowego:</w:t>
      </w:r>
      <w:r w:rsidR="009C6DDF">
        <w:t xml:space="preserve"> </w:t>
      </w:r>
      <w:r w:rsidR="009C6DDF" w:rsidRPr="00243277">
        <w:rPr>
          <w:b/>
        </w:rPr>
        <w:t>Działania z zakresu edukacji kulturalnej, zakładające aktywność twórczą uczestników</w:t>
      </w:r>
    </w:p>
    <w:p w14:paraId="041E8EB6" w14:textId="77777777" w:rsidR="00243277" w:rsidRPr="00243277" w:rsidRDefault="00A21994" w:rsidP="001468FD">
      <w:pPr>
        <w:pStyle w:val="Akapitzlist"/>
        <w:numPr>
          <w:ilvl w:val="0"/>
          <w:numId w:val="22"/>
        </w:numPr>
        <w:ind w:left="357" w:hanging="357"/>
        <w:rPr>
          <w:bCs/>
          <w:color w:val="000000"/>
        </w:rPr>
      </w:pPr>
      <w:r w:rsidRPr="00243277">
        <w:rPr>
          <w:b/>
          <w:bCs/>
        </w:rPr>
        <w:t>Forma realizacji zadania</w:t>
      </w:r>
      <w:r w:rsidRPr="00CF68E4">
        <w:t>: powierzenie lub wsparcie</w:t>
      </w:r>
    </w:p>
    <w:p w14:paraId="016DEBCE" w14:textId="77777777" w:rsidR="00243277" w:rsidRPr="00243277" w:rsidRDefault="00A21994" w:rsidP="00912718">
      <w:pPr>
        <w:pStyle w:val="Akapitzlist"/>
        <w:numPr>
          <w:ilvl w:val="0"/>
          <w:numId w:val="22"/>
        </w:numPr>
        <w:ind w:left="357" w:hanging="357"/>
        <w:rPr>
          <w:bCs/>
          <w:color w:val="000000"/>
        </w:rPr>
      </w:pPr>
      <w:r w:rsidRPr="00243277">
        <w:rPr>
          <w:b/>
          <w:bCs/>
        </w:rPr>
        <w:t>Cel zadania:</w:t>
      </w:r>
      <w:r w:rsidR="009C6DDF" w:rsidRPr="00243277">
        <w:rPr>
          <w:bCs/>
          <w:spacing w:val="-2"/>
          <w:szCs w:val="24"/>
        </w:rPr>
        <w:t xml:space="preserve"> Rozwijanie kompetencji kulturalnych przygotowujących do aktywnego uczestnictwa w kulturze</w:t>
      </w:r>
      <w:r w:rsidR="009C6DDF">
        <w:t>.</w:t>
      </w:r>
    </w:p>
    <w:p w14:paraId="0BB043E3" w14:textId="77777777" w:rsidR="00243277" w:rsidRPr="00243277" w:rsidRDefault="00A21994" w:rsidP="00912718">
      <w:pPr>
        <w:pStyle w:val="Akapitzlist"/>
        <w:numPr>
          <w:ilvl w:val="0"/>
          <w:numId w:val="22"/>
        </w:numPr>
        <w:ind w:left="357" w:hanging="357"/>
        <w:rPr>
          <w:b/>
          <w:bCs/>
          <w:color w:val="000000"/>
        </w:rPr>
      </w:pPr>
      <w:r w:rsidRPr="00243277">
        <w:rPr>
          <w:b/>
          <w:bCs/>
        </w:rPr>
        <w:t>Opis zadania:</w:t>
      </w:r>
      <w:r w:rsidR="009C6DDF" w:rsidRPr="00243277">
        <w:rPr>
          <w:b/>
          <w:bCs/>
        </w:rPr>
        <w:t xml:space="preserve"> </w:t>
      </w:r>
    </w:p>
    <w:p w14:paraId="068868DC" w14:textId="77777777" w:rsidR="001017DA" w:rsidRPr="001017DA" w:rsidRDefault="009C6DDF" w:rsidP="00427713">
      <w:pPr>
        <w:pStyle w:val="Akapitzlist"/>
        <w:numPr>
          <w:ilvl w:val="0"/>
          <w:numId w:val="31"/>
        </w:numPr>
        <w:ind w:left="851" w:hanging="284"/>
        <w:rPr>
          <w:bCs/>
          <w:color w:val="000000"/>
        </w:rPr>
      </w:pPr>
      <w:r>
        <w:t xml:space="preserve">Edukacja kulturalna obejmuje kształcenie artystyczne i estetyczne, pogłębia wiedzę na temat dziedzictwa kulturowego i pogłębia umiejętność krytycznej oceny zjawisk kultury współczesnej, kształtuje wrażliwość na wielokulturowość oraz sprzyja angażowaniu się w proces upowszechniania kultury. </w:t>
      </w:r>
    </w:p>
    <w:p w14:paraId="309323F0" w14:textId="77777777" w:rsidR="001017DA" w:rsidRPr="001017DA" w:rsidRDefault="009C6DDF" w:rsidP="00427713">
      <w:pPr>
        <w:pStyle w:val="Akapitzlist"/>
        <w:numPr>
          <w:ilvl w:val="0"/>
          <w:numId w:val="31"/>
        </w:numPr>
        <w:spacing w:after="0"/>
        <w:ind w:left="851" w:hanging="284"/>
        <w:rPr>
          <w:bCs/>
          <w:color w:val="000000"/>
        </w:rPr>
      </w:pPr>
      <w:r>
        <w:t xml:space="preserve">Projekty powinny skłaniać uczestników do czynnego udziału w proponowanych działaniach i pobudzać ich kreatywność. </w:t>
      </w:r>
    </w:p>
    <w:p w14:paraId="11D26970" w14:textId="77777777" w:rsidR="001017DA" w:rsidRPr="001017DA" w:rsidRDefault="009C6DDF" w:rsidP="00427713">
      <w:pPr>
        <w:pStyle w:val="Akapitzlist"/>
        <w:numPr>
          <w:ilvl w:val="0"/>
          <w:numId w:val="31"/>
        </w:numPr>
        <w:spacing w:after="0"/>
        <w:ind w:left="851" w:hanging="284"/>
        <w:rPr>
          <w:bCs/>
          <w:color w:val="000000"/>
        </w:rPr>
      </w:pPr>
      <w:r>
        <w:t>W ofercie należy uwzględnić sposób rekrutacji adresatów zadania.</w:t>
      </w:r>
    </w:p>
    <w:p w14:paraId="025CA672" w14:textId="1C94C190" w:rsidR="009C6DDF" w:rsidRDefault="009C6DDF" w:rsidP="00427713">
      <w:pPr>
        <w:pStyle w:val="Akapitzlist"/>
        <w:numPr>
          <w:ilvl w:val="0"/>
          <w:numId w:val="31"/>
        </w:numPr>
        <w:spacing w:after="0"/>
        <w:ind w:left="851" w:hanging="284"/>
        <w:rPr>
          <w:bCs/>
          <w:color w:val="000000"/>
        </w:rPr>
      </w:pPr>
      <w:r w:rsidRPr="00243277">
        <w:rPr>
          <w:bCs/>
          <w:color w:val="000000"/>
        </w:rPr>
        <w:t>Projekt nie może być częścią innego większego przedsięwzięcia, lecz musi stanowić samoistną całość.</w:t>
      </w:r>
    </w:p>
    <w:p w14:paraId="3033018A" w14:textId="77777777" w:rsidR="00427713" w:rsidRDefault="00427713" w:rsidP="00427713">
      <w:pPr>
        <w:pStyle w:val="Akapitzlist"/>
        <w:numPr>
          <w:ilvl w:val="0"/>
          <w:numId w:val="31"/>
        </w:numPr>
        <w:overflowPunct w:val="0"/>
        <w:autoSpaceDE w:val="0"/>
        <w:autoSpaceDN w:val="0"/>
        <w:adjustRightInd w:val="0"/>
        <w:textAlignment w:val="baseline"/>
      </w:pPr>
      <w:r w:rsidRPr="003438A4">
        <w:t>Oferent, realizując zadanie, zobowiązany jest do uzyskania wszelkich wymaganych pozwoleń niezbędnych do realizacji zadania, w tym np. do uzyskania zgody zarządcy terenu publicznego na jego zajęcie</w:t>
      </w:r>
      <w:r>
        <w:t>, oraz wniesienia wymaganych prawem opłat (np. ZAiKS)</w:t>
      </w:r>
      <w:r w:rsidRPr="003438A4">
        <w:t xml:space="preserve">. </w:t>
      </w:r>
    </w:p>
    <w:p w14:paraId="77DB3952" w14:textId="470AB023" w:rsidR="00427713" w:rsidRPr="00427713" w:rsidRDefault="00427713" w:rsidP="00427713">
      <w:pPr>
        <w:pStyle w:val="Akapitzlist"/>
        <w:numPr>
          <w:ilvl w:val="0"/>
          <w:numId w:val="31"/>
        </w:numPr>
        <w:spacing w:after="0"/>
      </w:pPr>
      <w:r w:rsidRPr="009618BF">
        <w:rPr>
          <w:szCs w:val="24"/>
        </w:rPr>
        <w:t>W przypadku nawiązania współpracy oferenta z miejską instytucją kultury, możliwe jest pozyskanie wkładu finansowego ze środków tej instytucji, pod warunkiem, że środki te nie pochodzą z dotacji podmiotowej lub celowej przyznanej z budżetu m.st. Warszawy.</w:t>
      </w:r>
    </w:p>
    <w:p w14:paraId="630D75FE" w14:textId="77777777" w:rsidR="001017DA" w:rsidRDefault="001017DA" w:rsidP="001017DA">
      <w:pPr>
        <w:spacing w:after="0"/>
      </w:pPr>
      <w:r w:rsidRPr="00CF25E5">
        <w:rPr>
          <w:u w:val="single"/>
        </w:rPr>
        <w:t>Wskazówki dotyczące opisu zadania w ofercie</w:t>
      </w:r>
    </w:p>
    <w:p w14:paraId="16748138" w14:textId="77777777" w:rsidR="001017DA" w:rsidRDefault="001017DA" w:rsidP="001017DA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left="851" w:hanging="284"/>
        <w:textAlignment w:val="baseline"/>
        <w:rPr>
          <w:szCs w:val="24"/>
        </w:rPr>
      </w:pPr>
      <w:r w:rsidRPr="007E4311">
        <w:rPr>
          <w:szCs w:val="24"/>
        </w:rPr>
        <w:t xml:space="preserve">W </w:t>
      </w:r>
      <w:r>
        <w:rPr>
          <w:szCs w:val="24"/>
        </w:rPr>
        <w:t>pkt</w:t>
      </w:r>
      <w:r w:rsidRPr="007E4311">
        <w:rPr>
          <w:szCs w:val="24"/>
        </w:rPr>
        <w:t xml:space="preserve"> oferty „Syntetyczny opis zadania” należy umieścić </w:t>
      </w:r>
      <w:r>
        <w:rPr>
          <w:szCs w:val="24"/>
        </w:rPr>
        <w:t xml:space="preserve">wyłącznie </w:t>
      </w:r>
      <w:r w:rsidRPr="007E4311">
        <w:rPr>
          <w:szCs w:val="24"/>
        </w:rPr>
        <w:t>zwięzłą i klarowną informację o założeniach przedsięwzięcia</w:t>
      </w:r>
      <w:r>
        <w:rPr>
          <w:szCs w:val="24"/>
        </w:rPr>
        <w:t xml:space="preserve">. </w:t>
      </w:r>
    </w:p>
    <w:p w14:paraId="0E8E030F" w14:textId="77777777" w:rsidR="001017DA" w:rsidRDefault="001017DA" w:rsidP="001017DA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left="851" w:hanging="284"/>
        <w:textAlignment w:val="baseline"/>
        <w:rPr>
          <w:szCs w:val="24"/>
        </w:rPr>
      </w:pPr>
      <w:r>
        <w:rPr>
          <w:szCs w:val="24"/>
        </w:rPr>
        <w:lastRenderedPageBreak/>
        <w:t>Opis</w:t>
      </w:r>
      <w:r w:rsidRPr="007E4311">
        <w:rPr>
          <w:szCs w:val="24"/>
        </w:rPr>
        <w:t xml:space="preserve"> działań, charakterystyka organizacji, czy prezentacja kadr, powinny zostać umieszczone w</w:t>
      </w:r>
      <w:r>
        <w:rPr>
          <w:szCs w:val="24"/>
        </w:rPr>
        <w:t>yłącznie w</w:t>
      </w:r>
      <w:r w:rsidRPr="007E4311">
        <w:rPr>
          <w:szCs w:val="24"/>
        </w:rPr>
        <w:t xml:space="preserve"> przeznaczonych do tego częściach formularza </w:t>
      </w:r>
      <w:r>
        <w:rPr>
          <w:szCs w:val="24"/>
        </w:rPr>
        <w:t>oferty</w:t>
      </w:r>
      <w:r w:rsidRPr="007E4311">
        <w:rPr>
          <w:szCs w:val="24"/>
        </w:rPr>
        <w:t xml:space="preserve">. </w:t>
      </w:r>
    </w:p>
    <w:p w14:paraId="79181563" w14:textId="77777777" w:rsidR="001017DA" w:rsidRDefault="001017DA" w:rsidP="001017DA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left="851" w:hanging="284"/>
        <w:textAlignment w:val="baseline"/>
        <w:rPr>
          <w:szCs w:val="24"/>
        </w:rPr>
      </w:pPr>
      <w:r>
        <w:rPr>
          <w:szCs w:val="24"/>
        </w:rPr>
        <w:t xml:space="preserve">Należy </w:t>
      </w:r>
      <w:r w:rsidRPr="007E4311">
        <w:rPr>
          <w:szCs w:val="24"/>
        </w:rPr>
        <w:t>unika</w:t>
      </w:r>
      <w:r>
        <w:rPr>
          <w:szCs w:val="24"/>
        </w:rPr>
        <w:t>ć</w:t>
      </w:r>
      <w:r w:rsidRPr="007E4311">
        <w:rPr>
          <w:szCs w:val="24"/>
        </w:rPr>
        <w:t xml:space="preserve"> powt</w:t>
      </w:r>
      <w:r>
        <w:rPr>
          <w:szCs w:val="24"/>
        </w:rPr>
        <w:t xml:space="preserve">arzania </w:t>
      </w:r>
      <w:r w:rsidRPr="007E4311">
        <w:rPr>
          <w:szCs w:val="24"/>
        </w:rPr>
        <w:t xml:space="preserve">tych samych </w:t>
      </w:r>
      <w:r>
        <w:rPr>
          <w:szCs w:val="24"/>
        </w:rPr>
        <w:t xml:space="preserve">informacji </w:t>
      </w:r>
      <w:r w:rsidRPr="007E4311">
        <w:rPr>
          <w:szCs w:val="24"/>
        </w:rPr>
        <w:t>w różnych polach oferty.</w:t>
      </w:r>
      <w:r>
        <w:rPr>
          <w:szCs w:val="24"/>
        </w:rPr>
        <w:t xml:space="preserve"> Wyjątek stanowią punkty 5 i 6, w których deklaruje się rezultaty.</w:t>
      </w:r>
    </w:p>
    <w:p w14:paraId="2BF966FC" w14:textId="77777777" w:rsidR="001017DA" w:rsidRDefault="001017DA" w:rsidP="001017DA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ind w:left="851" w:hanging="284"/>
        <w:textAlignment w:val="baseline"/>
      </w:pPr>
      <w:r>
        <w:t>W ofercie w miarę możliwości powinny</w:t>
      </w:r>
      <w:r w:rsidRPr="00344A18">
        <w:t xml:space="preserve"> być </w:t>
      </w:r>
      <w:r>
        <w:t>podane nazwiska artystów, którzy mają wziąć udział w wydarzeniach.</w:t>
      </w:r>
    </w:p>
    <w:p w14:paraId="19F09A4E" w14:textId="77777777" w:rsidR="001017DA" w:rsidRDefault="001017DA" w:rsidP="001017DA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ind w:left="851" w:hanging="284"/>
        <w:textAlignment w:val="baseline"/>
      </w:pPr>
      <w:r>
        <w:t>W tabeli „</w:t>
      </w:r>
      <w:r w:rsidRPr="00A96EF1">
        <w:t>Zestawienie kosztów realizacji zadania</w:t>
      </w:r>
      <w:r>
        <w:t>” j</w:t>
      </w:r>
      <w:r w:rsidRPr="00A96EF1">
        <w:t xml:space="preserve">ako jednostkę </w:t>
      </w:r>
      <w:r>
        <w:t xml:space="preserve">należy </w:t>
      </w:r>
      <w:r w:rsidRPr="00A96EF1">
        <w:t>przyj</w:t>
      </w:r>
      <w:r>
        <w:t>ąć</w:t>
      </w:r>
      <w:r w:rsidRPr="00A96EF1">
        <w:t xml:space="preserve"> np. dzień, godzina, miesiąc, sztuka, zestaw, komplet, osobogodzina, </w:t>
      </w:r>
      <w:r>
        <w:t xml:space="preserve">osoba, </w:t>
      </w:r>
      <w:r w:rsidRPr="00A96EF1">
        <w:t>metr kwadratowy.</w:t>
      </w:r>
    </w:p>
    <w:p w14:paraId="3E5C6420" w14:textId="77777777" w:rsidR="001017DA" w:rsidRPr="003438A4" w:rsidRDefault="001017DA" w:rsidP="001017DA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ind w:left="851" w:hanging="284"/>
        <w:textAlignment w:val="baseline"/>
      </w:pPr>
      <w:r w:rsidRPr="00CF25E5">
        <w:t>Wycena wkładu osobowego oferenta powinna być dokonywana z uwzględnieniem stawek rynkowych za pracę danego rodzaju. W przypadku prac niewymagających żadnych kwalifikacji przy wycenie należy posługiwać się stawką godzinową wynikającą z minimalnego wynagrodzenia za pracę.</w:t>
      </w:r>
    </w:p>
    <w:p w14:paraId="7979E588" w14:textId="77777777" w:rsidR="001017DA" w:rsidRDefault="001017DA" w:rsidP="001017DA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ind w:left="851" w:hanging="284"/>
        <w:textAlignment w:val="baseline"/>
      </w:pPr>
      <w:r>
        <w:t xml:space="preserve">Ujmując w zestawieniu kosztów wycenę pracy wolontariuszy, należy przede wszystkim określić rodzaj wykonywanej przez nich pracy. </w:t>
      </w:r>
    </w:p>
    <w:p w14:paraId="54677E4D" w14:textId="77777777" w:rsidR="001017DA" w:rsidRPr="009618BF" w:rsidRDefault="001017DA" w:rsidP="001017DA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ind w:left="851" w:hanging="284"/>
        <w:textAlignment w:val="baseline"/>
      </w:pPr>
      <w:r w:rsidRPr="009618BF">
        <w:rPr>
          <w:spacing w:val="-2"/>
        </w:rPr>
        <w:t xml:space="preserve">Ujęcie w kosztach realizacji zadania wynagrodzenia wypłacanego na podstawie umowy </w:t>
      </w:r>
      <w:r w:rsidRPr="009618BF">
        <w:rPr>
          <w:spacing w:val="-2"/>
        </w:rPr>
        <w:br/>
        <w:t>o pracę możliwe jest wyłącznie w przypadku oddelegowania pracownika do prac przy zadaniu na podstawie odpowiednich zapisów w umowie o pracę lub w aneksie do tej umowy.</w:t>
      </w:r>
    </w:p>
    <w:p w14:paraId="21653F65" w14:textId="77777777" w:rsidR="001017DA" w:rsidRPr="00C579F4" w:rsidRDefault="001017DA" w:rsidP="001017DA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ind w:left="851" w:hanging="284"/>
        <w:textAlignment w:val="baseline"/>
      </w:pPr>
      <w:r w:rsidRPr="00C579F4">
        <w:t>Zleceniobiorca nie może w kalkulacji kosztów ujmować zakupów środków trwałych, tj. takich, który użyteczność jest dłuższa niż rok, a cena przekracza 10 000,00 zł.</w:t>
      </w:r>
    </w:p>
    <w:p w14:paraId="443DBCFD" w14:textId="77777777" w:rsidR="001017DA" w:rsidRDefault="001017DA" w:rsidP="001017DA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left="851" w:hanging="284"/>
        <w:textAlignment w:val="baseline"/>
        <w:rPr>
          <w:szCs w:val="24"/>
        </w:rPr>
      </w:pPr>
      <w:r>
        <w:rPr>
          <w:szCs w:val="24"/>
        </w:rPr>
        <w:t xml:space="preserve">Uwzględnianie </w:t>
      </w:r>
      <w:r w:rsidRPr="00874047">
        <w:rPr>
          <w:szCs w:val="24"/>
        </w:rPr>
        <w:t>w kalkulacji kosztów dokumentacji fotograficznej powinno mieć miejsce jedynie w przypadku planowania przygotowania profesjonalnego fotoreportażu, który zostanie udostępniony publicznie. W takim przypadku wydatki na dokumentację fotograficzną należy wykazać w kosztach merytorycznych.</w:t>
      </w:r>
    </w:p>
    <w:p w14:paraId="0F8811B3" w14:textId="77777777" w:rsidR="001017DA" w:rsidRDefault="001017DA" w:rsidP="001017DA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left="851" w:hanging="284"/>
        <w:textAlignment w:val="baseline"/>
        <w:rPr>
          <w:szCs w:val="24"/>
        </w:rPr>
      </w:pPr>
      <w:r>
        <w:rPr>
          <w:szCs w:val="24"/>
        </w:rPr>
        <w:t xml:space="preserve">Możliwe jest wykazywanie w zestawieniu kosztów </w:t>
      </w:r>
      <w:r w:rsidRPr="00D541EF">
        <w:rPr>
          <w:szCs w:val="24"/>
        </w:rPr>
        <w:t>wydatków ponoszonych na opłaty związane z</w:t>
      </w:r>
      <w:r>
        <w:rPr>
          <w:szCs w:val="24"/>
        </w:rPr>
        <w:t> </w:t>
      </w:r>
      <w:r w:rsidRPr="00D541EF">
        <w:rPr>
          <w:szCs w:val="24"/>
        </w:rPr>
        <w:t>użytkowaniem lokalu (m.in. czynsz, prąd, telefon, ogrzewanie), który</w:t>
      </w:r>
      <w:r>
        <w:rPr>
          <w:szCs w:val="24"/>
        </w:rPr>
        <w:t xml:space="preserve"> poza tym wykorzystywany jest na działania </w:t>
      </w:r>
      <w:r w:rsidRPr="00D541EF">
        <w:rPr>
          <w:szCs w:val="24"/>
        </w:rPr>
        <w:t>niezwiązan</w:t>
      </w:r>
      <w:r>
        <w:rPr>
          <w:szCs w:val="24"/>
        </w:rPr>
        <w:t>e</w:t>
      </w:r>
      <w:r w:rsidRPr="00D541EF">
        <w:rPr>
          <w:szCs w:val="24"/>
        </w:rPr>
        <w:t xml:space="preserve"> z realizacją zadania</w:t>
      </w:r>
      <w:r>
        <w:rPr>
          <w:szCs w:val="24"/>
        </w:rPr>
        <w:t xml:space="preserve">. W takim wypadku należy jednak określić, w jaki sposób zostały te koszty oszacowane. Jeśli nie wynika to z danych w tabeli </w:t>
      </w:r>
      <w:r>
        <w:t>„</w:t>
      </w:r>
      <w:r w:rsidRPr="00A96EF1">
        <w:t>Zestawienie kosztów realizacji zadania</w:t>
      </w:r>
      <w:r>
        <w:t>”, i</w:t>
      </w:r>
      <w:r>
        <w:rPr>
          <w:szCs w:val="24"/>
        </w:rPr>
        <w:t xml:space="preserve">nformacje na ten temat powinny się znaleźć w pkt </w:t>
      </w:r>
      <w:r w:rsidRPr="00F331BF">
        <w:rPr>
          <w:spacing w:val="-2"/>
        </w:rPr>
        <w:t>„Inne informacje”</w:t>
      </w:r>
      <w:r>
        <w:rPr>
          <w:spacing w:val="-2"/>
        </w:rPr>
        <w:t>.</w:t>
      </w:r>
    </w:p>
    <w:p w14:paraId="721BC70E" w14:textId="77777777" w:rsidR="001017DA" w:rsidRPr="000400A5" w:rsidRDefault="001017DA" w:rsidP="001017DA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left="851" w:hanging="284"/>
        <w:textAlignment w:val="baseline"/>
        <w:rPr>
          <w:szCs w:val="24"/>
        </w:rPr>
      </w:pPr>
      <w:r w:rsidRPr="000400A5">
        <w:rPr>
          <w:szCs w:val="24"/>
        </w:rPr>
        <w:t>Za koszty administracyjne należy uznać:</w:t>
      </w:r>
    </w:p>
    <w:p w14:paraId="2EB06BC8" w14:textId="77777777" w:rsidR="001017DA" w:rsidRPr="008F516F" w:rsidRDefault="001017DA" w:rsidP="001017DA">
      <w:pPr>
        <w:pStyle w:val="Akapitzlist"/>
        <w:numPr>
          <w:ilvl w:val="1"/>
          <w:numId w:val="29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851" w:firstLine="0"/>
        <w:textAlignment w:val="baseline"/>
        <w:rPr>
          <w:szCs w:val="24"/>
        </w:rPr>
      </w:pPr>
      <w:r w:rsidRPr="008F516F">
        <w:rPr>
          <w:szCs w:val="24"/>
        </w:rPr>
        <w:t>koszty dotyczące zaangażowania osób w zarządzanie, rozliczanie i monitorowanie realizacji zadania;</w:t>
      </w:r>
    </w:p>
    <w:p w14:paraId="4123AFB2" w14:textId="77777777" w:rsidR="001017DA" w:rsidRPr="008F516F" w:rsidRDefault="001017DA" w:rsidP="001017DA">
      <w:pPr>
        <w:pStyle w:val="Akapitzlist"/>
        <w:numPr>
          <w:ilvl w:val="1"/>
          <w:numId w:val="29"/>
        </w:numPr>
        <w:tabs>
          <w:tab w:val="left" w:pos="851"/>
        </w:tabs>
        <w:overflowPunct w:val="0"/>
        <w:autoSpaceDE w:val="0"/>
        <w:autoSpaceDN w:val="0"/>
        <w:adjustRightInd w:val="0"/>
        <w:ind w:left="851" w:firstLine="0"/>
        <w:textAlignment w:val="baseline"/>
        <w:rPr>
          <w:szCs w:val="24"/>
        </w:rPr>
      </w:pPr>
      <w:r w:rsidRPr="008F516F">
        <w:rPr>
          <w:szCs w:val="24"/>
        </w:rPr>
        <w:t>koszty obsługi księgowej, prawnej, kadrowej, kancelaryjnej, sekretarskiej;</w:t>
      </w:r>
    </w:p>
    <w:p w14:paraId="111829EA" w14:textId="77777777" w:rsidR="001017DA" w:rsidRPr="008F516F" w:rsidRDefault="001017DA" w:rsidP="001017DA">
      <w:pPr>
        <w:pStyle w:val="Akapitzlist"/>
        <w:numPr>
          <w:ilvl w:val="1"/>
          <w:numId w:val="29"/>
        </w:numPr>
        <w:tabs>
          <w:tab w:val="left" w:pos="851"/>
        </w:tabs>
        <w:overflowPunct w:val="0"/>
        <w:autoSpaceDE w:val="0"/>
        <w:autoSpaceDN w:val="0"/>
        <w:adjustRightInd w:val="0"/>
        <w:ind w:left="851" w:firstLine="0"/>
        <w:textAlignment w:val="baseline"/>
        <w:rPr>
          <w:spacing w:val="-2"/>
          <w:szCs w:val="24"/>
        </w:rPr>
      </w:pPr>
      <w:r w:rsidRPr="008F516F">
        <w:rPr>
          <w:spacing w:val="-2"/>
          <w:szCs w:val="24"/>
        </w:rPr>
        <w:t>koszty utrzymania powierzchni biurowych związanych z obsługą administracyjną realizacji zadania (np. czynsz, opłaty za energię elektryczną, cieplną i wodę, koszty sprzątania);</w:t>
      </w:r>
    </w:p>
    <w:p w14:paraId="670CBF36" w14:textId="77777777" w:rsidR="001017DA" w:rsidRPr="008F516F" w:rsidRDefault="001017DA" w:rsidP="001017DA">
      <w:pPr>
        <w:pStyle w:val="Akapitzlist"/>
        <w:numPr>
          <w:ilvl w:val="1"/>
          <w:numId w:val="29"/>
        </w:numPr>
        <w:tabs>
          <w:tab w:val="left" w:pos="851"/>
        </w:tabs>
        <w:overflowPunct w:val="0"/>
        <w:autoSpaceDE w:val="0"/>
        <w:autoSpaceDN w:val="0"/>
        <w:adjustRightInd w:val="0"/>
        <w:ind w:left="851" w:firstLine="0"/>
        <w:textAlignment w:val="baseline"/>
        <w:rPr>
          <w:szCs w:val="24"/>
        </w:rPr>
      </w:pPr>
      <w:r w:rsidRPr="008F516F">
        <w:rPr>
          <w:szCs w:val="24"/>
        </w:rPr>
        <w:t>koszty dokumentacji realizacji zadania;</w:t>
      </w:r>
    </w:p>
    <w:p w14:paraId="6F106636" w14:textId="77777777" w:rsidR="001017DA" w:rsidRPr="008F516F" w:rsidRDefault="001017DA" w:rsidP="001017DA">
      <w:pPr>
        <w:pStyle w:val="Akapitzlist"/>
        <w:numPr>
          <w:ilvl w:val="1"/>
          <w:numId w:val="29"/>
        </w:numPr>
        <w:tabs>
          <w:tab w:val="left" w:pos="851"/>
        </w:tabs>
        <w:overflowPunct w:val="0"/>
        <w:autoSpaceDE w:val="0"/>
        <w:autoSpaceDN w:val="0"/>
        <w:adjustRightInd w:val="0"/>
        <w:ind w:left="851" w:firstLine="0"/>
        <w:textAlignment w:val="baseline"/>
        <w:rPr>
          <w:szCs w:val="24"/>
        </w:rPr>
      </w:pPr>
      <w:r w:rsidRPr="008F516F">
        <w:rPr>
          <w:szCs w:val="24"/>
        </w:rPr>
        <w:t>opłaty bankowe;</w:t>
      </w:r>
    </w:p>
    <w:p w14:paraId="632E1F86" w14:textId="77777777" w:rsidR="001017DA" w:rsidRPr="008F516F" w:rsidRDefault="001017DA" w:rsidP="001017DA">
      <w:pPr>
        <w:pStyle w:val="Akapitzlist"/>
        <w:numPr>
          <w:ilvl w:val="1"/>
          <w:numId w:val="29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851" w:firstLine="0"/>
        <w:textAlignment w:val="baseline"/>
        <w:rPr>
          <w:szCs w:val="24"/>
        </w:rPr>
      </w:pPr>
      <w:r w:rsidRPr="008F516F">
        <w:rPr>
          <w:szCs w:val="24"/>
        </w:rPr>
        <w:t>koszty usług pocztowych, telefonicznych, internetowych, kurierskich związanych z obsługą administracyjną projektu;</w:t>
      </w:r>
    </w:p>
    <w:p w14:paraId="7B7C45E5" w14:textId="77777777" w:rsidR="001017DA" w:rsidRPr="008F516F" w:rsidRDefault="001017DA" w:rsidP="001017DA">
      <w:pPr>
        <w:pStyle w:val="Akapitzlist"/>
        <w:numPr>
          <w:ilvl w:val="1"/>
          <w:numId w:val="29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851" w:firstLine="0"/>
        <w:textAlignment w:val="baseline"/>
        <w:rPr>
          <w:szCs w:val="24"/>
        </w:rPr>
      </w:pPr>
      <w:r w:rsidRPr="008F516F">
        <w:rPr>
          <w:szCs w:val="24"/>
        </w:rPr>
        <w:t>koszty usług powielania dokumentów związanych z obsługą administracyjną projektu,</w:t>
      </w:r>
    </w:p>
    <w:p w14:paraId="699269CF" w14:textId="77777777" w:rsidR="001017DA" w:rsidRPr="008F516F" w:rsidRDefault="001017DA" w:rsidP="001017DA">
      <w:pPr>
        <w:pStyle w:val="Akapitzlist"/>
        <w:numPr>
          <w:ilvl w:val="1"/>
          <w:numId w:val="29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851" w:firstLine="0"/>
        <w:textAlignment w:val="baseline"/>
        <w:rPr>
          <w:szCs w:val="24"/>
        </w:rPr>
      </w:pPr>
      <w:r w:rsidRPr="008F516F">
        <w:rPr>
          <w:szCs w:val="24"/>
        </w:rPr>
        <w:t>koszty materiałów biurowych i artykułów piśmienniczych związanych z obsługą administracyjną projektu;</w:t>
      </w:r>
    </w:p>
    <w:p w14:paraId="30F221B6" w14:textId="77777777" w:rsidR="001017DA" w:rsidRPr="008F516F" w:rsidRDefault="001017DA" w:rsidP="001017DA">
      <w:pPr>
        <w:pStyle w:val="Akapitzlist"/>
        <w:numPr>
          <w:ilvl w:val="1"/>
          <w:numId w:val="29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851" w:firstLine="0"/>
        <w:textAlignment w:val="baseline"/>
        <w:rPr>
          <w:szCs w:val="24"/>
        </w:rPr>
      </w:pPr>
      <w:r w:rsidRPr="008F516F">
        <w:rPr>
          <w:szCs w:val="24"/>
        </w:rPr>
        <w:lastRenderedPageBreak/>
        <w:t>koszty ubezpieczeń i koszty ochrony.</w:t>
      </w:r>
    </w:p>
    <w:p w14:paraId="54041217" w14:textId="77777777" w:rsidR="001017DA" w:rsidRPr="00F331BF" w:rsidRDefault="001017DA" w:rsidP="001017DA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851" w:hanging="284"/>
        <w:textAlignment w:val="baseline"/>
        <w:rPr>
          <w:spacing w:val="-2"/>
        </w:rPr>
      </w:pPr>
      <w:r w:rsidRPr="00F331BF">
        <w:rPr>
          <w:spacing w:val="-2"/>
        </w:rPr>
        <w:t>Jeżeli przewidywane jest pobieranie świadczeń pieniężnych od odbiorców zadania</w:t>
      </w:r>
      <w:r>
        <w:rPr>
          <w:spacing w:val="-2"/>
        </w:rPr>
        <w:t>,</w:t>
      </w:r>
      <w:r w:rsidRPr="00F331BF">
        <w:rPr>
          <w:spacing w:val="-2"/>
        </w:rPr>
        <w:t xml:space="preserve"> w pkt. VI. oferty „Inne informacje” należy </w:t>
      </w:r>
      <w:r>
        <w:rPr>
          <w:spacing w:val="-2"/>
        </w:rPr>
        <w:t xml:space="preserve">podać </w:t>
      </w:r>
      <w:r w:rsidRPr="00F331BF">
        <w:rPr>
          <w:spacing w:val="-2"/>
        </w:rPr>
        <w:t xml:space="preserve">wysokość </w:t>
      </w:r>
      <w:r>
        <w:rPr>
          <w:spacing w:val="-2"/>
        </w:rPr>
        <w:t>odpłatności wnoszonej</w:t>
      </w:r>
      <w:r w:rsidRPr="00F331BF">
        <w:rPr>
          <w:spacing w:val="-2"/>
        </w:rPr>
        <w:t xml:space="preserve"> </w:t>
      </w:r>
      <w:r>
        <w:rPr>
          <w:spacing w:val="-2"/>
        </w:rPr>
        <w:t xml:space="preserve">przez </w:t>
      </w:r>
      <w:r w:rsidRPr="00F331BF">
        <w:rPr>
          <w:spacing w:val="-2"/>
        </w:rPr>
        <w:t xml:space="preserve">pojedynczego odbiorcę </w:t>
      </w:r>
      <w:r>
        <w:rPr>
          <w:spacing w:val="-2"/>
        </w:rPr>
        <w:t>oraz liczbę tych odbiorców. Jeśli część odbiorców ma być zwolniona z odpłatności, należy opisać zasady, na których będzie się to odbywać</w:t>
      </w:r>
      <w:r w:rsidRPr="00F331BF">
        <w:rPr>
          <w:spacing w:val="-2"/>
        </w:rPr>
        <w:t>.</w:t>
      </w:r>
    </w:p>
    <w:p w14:paraId="3B36E76E" w14:textId="77777777" w:rsidR="001017DA" w:rsidRDefault="001017DA" w:rsidP="001017DA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851" w:hanging="284"/>
        <w:textAlignment w:val="baseline"/>
      </w:pPr>
      <w:r w:rsidRPr="00F331BF">
        <w:rPr>
          <w:spacing w:val="-2"/>
        </w:rPr>
        <w:t>Kryteria oceny ofert zostały podane w załącznikach do ogłoszenia.</w:t>
      </w:r>
    </w:p>
    <w:p w14:paraId="44593017" w14:textId="77777777" w:rsidR="001017DA" w:rsidRPr="00F331BF" w:rsidRDefault="001017DA" w:rsidP="00BC189B">
      <w:pPr>
        <w:pStyle w:val="Akapitzlist"/>
        <w:numPr>
          <w:ilvl w:val="0"/>
          <w:numId w:val="22"/>
        </w:numPr>
        <w:spacing w:after="0"/>
        <w:ind w:left="357" w:hanging="357"/>
        <w:rPr>
          <w:b/>
          <w:bCs/>
        </w:rPr>
      </w:pPr>
      <w:r w:rsidRPr="00F331BF">
        <w:rPr>
          <w:b/>
          <w:bCs/>
        </w:rPr>
        <w:t>Zapewnienie dostępności osobom ze szczególnymi potrzebami:</w:t>
      </w:r>
    </w:p>
    <w:p w14:paraId="2C96C6FC" w14:textId="77777777" w:rsidR="001017DA" w:rsidRDefault="001017DA" w:rsidP="001017DA">
      <w:pPr>
        <w:pStyle w:val="Akapitzlist"/>
        <w:numPr>
          <w:ilvl w:val="0"/>
          <w:numId w:val="26"/>
        </w:numPr>
        <w:spacing w:after="0"/>
        <w:ind w:left="851" w:hanging="284"/>
      </w:pPr>
      <w:r>
        <w:t>Zadania publiczne powinny być zaprojektowanie i realizowane w taki sposób, aby nie wykluczały z uczestnictwa w nich osób ze specjalnymi potrzebami. Zapewnianie dostępności oznacza realizację projektu, w którym osoba ze szczególnymi potrzebami może uczestniczyć na zasadzie równości z innymi osobami.</w:t>
      </w:r>
    </w:p>
    <w:p w14:paraId="2F5C8937" w14:textId="77777777" w:rsidR="001017DA" w:rsidRDefault="001017DA" w:rsidP="001017DA">
      <w:pPr>
        <w:pStyle w:val="Akapitzlist"/>
        <w:numPr>
          <w:ilvl w:val="0"/>
          <w:numId w:val="26"/>
        </w:numPr>
        <w:spacing w:after="0"/>
        <w:ind w:left="851" w:hanging="284"/>
      </w:pPr>
      <w:r>
        <w:t> Zgodnie z art. 7 ust. 1 ustawy o zapewnianiu dostępności osobom ze szczególnymi potrzebami, jeżeli oferent nie jest w stanie, w szczególności ze względów technicznych lub prawnych, zapewnić dostępności osobie ze szczególnymi potrzebami w zakresie, o którym mowa w art. 6 pkt 1 i 3 (minimalne wymagania w zakresie dostępności architektonicznej i informacyjno-komunikacyjnej), oferent zobowiązany jest zapewnić takiej osobie dostęp alternatywny, który polega w szczególności na:</w:t>
      </w:r>
    </w:p>
    <w:p w14:paraId="0C08CA64" w14:textId="77777777" w:rsidR="001017DA" w:rsidRDefault="001017DA" w:rsidP="001017DA">
      <w:pPr>
        <w:pStyle w:val="Akapitzlist"/>
        <w:numPr>
          <w:ilvl w:val="0"/>
          <w:numId w:val="28"/>
        </w:numPr>
        <w:spacing w:after="0"/>
        <w:ind w:left="851" w:firstLine="0"/>
      </w:pPr>
      <w:r>
        <w:t>zapewnieniu osobie ze szczególnymi potrzebami wsparcia innej osoby lub</w:t>
      </w:r>
    </w:p>
    <w:p w14:paraId="484915C6" w14:textId="77777777" w:rsidR="001017DA" w:rsidRDefault="001017DA" w:rsidP="001017DA">
      <w:pPr>
        <w:pStyle w:val="Akapitzlist"/>
        <w:numPr>
          <w:ilvl w:val="0"/>
          <w:numId w:val="28"/>
        </w:numPr>
        <w:spacing w:after="0"/>
        <w:ind w:left="851" w:firstLine="0"/>
      </w:pPr>
      <w:r>
        <w:t>zapewnieniu wsparcia technicznego osobie ze szczególnymi potrzebami, w tym z wykorzystaniem nowoczesnych technologii lub wprowadzeniu takiej organizacji, która umożliwi realizację potrzeb osób ze szczególnymi potrzebami, w niezbędnym zakresie dla tych osób.</w:t>
      </w:r>
    </w:p>
    <w:p w14:paraId="36D536A8" w14:textId="77777777" w:rsidR="001017DA" w:rsidRDefault="001017DA" w:rsidP="001017DA">
      <w:pPr>
        <w:pStyle w:val="Akapitzlist"/>
        <w:numPr>
          <w:ilvl w:val="0"/>
          <w:numId w:val="27"/>
        </w:numPr>
        <w:spacing w:after="0"/>
        <w:ind w:left="851" w:hanging="284"/>
      </w:pPr>
      <w:r>
        <w:t xml:space="preserve">Możliwe jest </w:t>
      </w:r>
      <w:r w:rsidRPr="00480E42">
        <w:t>uwzględnienie w kalkulacji kosztów przewidzianych na realizację zadania kosztów, które zostaną poniesione na zapewnianie dostępności realizowanego zadania.</w:t>
      </w:r>
    </w:p>
    <w:p w14:paraId="2C9E89D3" w14:textId="77777777" w:rsidR="001017DA" w:rsidRDefault="001017DA" w:rsidP="00BC189B">
      <w:pPr>
        <w:pStyle w:val="Akapitzlist"/>
        <w:numPr>
          <w:ilvl w:val="0"/>
          <w:numId w:val="22"/>
        </w:numPr>
        <w:spacing w:after="0"/>
        <w:ind w:hanging="357"/>
      </w:pPr>
      <w:r w:rsidRPr="00874047">
        <w:rPr>
          <w:b/>
          <w:bCs/>
        </w:rPr>
        <w:t>Rezultaty zadania:</w:t>
      </w:r>
      <w:r w:rsidRPr="00CF68E4">
        <w:t xml:space="preserve"> </w:t>
      </w:r>
    </w:p>
    <w:p w14:paraId="591A1F5E" w14:textId="77777777" w:rsidR="001017DA" w:rsidRPr="00805B29" w:rsidRDefault="001017DA" w:rsidP="001017DA">
      <w:pPr>
        <w:spacing w:after="0"/>
        <w:ind w:left="363"/>
      </w:pPr>
      <w:r w:rsidRPr="00805B29">
        <w:t xml:space="preserve">W ofercie należy określić </w:t>
      </w:r>
      <w:r>
        <w:t xml:space="preserve">jedynie rezultaty </w:t>
      </w:r>
      <w:r w:rsidRPr="00F442CD">
        <w:t>wymiern</w:t>
      </w:r>
      <w:r>
        <w:t>e i</w:t>
      </w:r>
      <w:r w:rsidRPr="00F442CD">
        <w:t xml:space="preserve"> </w:t>
      </w:r>
      <w:r>
        <w:t xml:space="preserve">weryfikowalne, </w:t>
      </w:r>
      <w:r w:rsidRPr="00F442CD">
        <w:t>taki</w:t>
      </w:r>
      <w:r>
        <w:t>e</w:t>
      </w:r>
      <w:r w:rsidRPr="00F442CD">
        <w:t xml:space="preserve">, na które </w:t>
      </w:r>
      <w:r>
        <w:t>o</w:t>
      </w:r>
      <w:r w:rsidRPr="00F442CD">
        <w:t>ferent ma wpływ.</w:t>
      </w:r>
      <w:r w:rsidRPr="00805B29">
        <w:t xml:space="preserve"> </w:t>
      </w:r>
      <w:r>
        <w:t xml:space="preserve">Będą nimi </w:t>
      </w:r>
      <w:r w:rsidRPr="00805B29">
        <w:t>„produkty” i „usługi</w:t>
      </w:r>
      <w:r>
        <w:t>:</w:t>
      </w:r>
    </w:p>
    <w:p w14:paraId="5A32506F" w14:textId="77777777" w:rsidR="001017DA" w:rsidRPr="009703AE" w:rsidRDefault="001017DA" w:rsidP="001017DA">
      <w:pPr>
        <w:pStyle w:val="Akapitzlist"/>
        <w:numPr>
          <w:ilvl w:val="0"/>
          <w:numId w:val="27"/>
        </w:numPr>
        <w:spacing w:after="0"/>
        <w:ind w:left="851" w:hanging="284"/>
      </w:pPr>
      <w:r w:rsidRPr="009703AE">
        <w:t>w przypadku organizacji wydarzeń z udziałem publiczności – przewidywan</w:t>
      </w:r>
      <w:r>
        <w:t>a</w:t>
      </w:r>
      <w:r w:rsidRPr="009703AE">
        <w:t xml:space="preserve"> liczb</w:t>
      </w:r>
      <w:r>
        <w:t>a</w:t>
      </w:r>
      <w:r w:rsidRPr="009703AE">
        <w:t xml:space="preserve"> wydarzeń; czas trwania każdego z nich;</w:t>
      </w:r>
    </w:p>
    <w:p w14:paraId="574492C1" w14:textId="77777777" w:rsidR="001017DA" w:rsidRPr="009703AE" w:rsidRDefault="001017DA" w:rsidP="001017DA">
      <w:pPr>
        <w:pStyle w:val="Akapitzlist"/>
        <w:numPr>
          <w:ilvl w:val="0"/>
          <w:numId w:val="27"/>
        </w:numPr>
        <w:spacing w:after="0"/>
        <w:ind w:left="851" w:hanging="284"/>
      </w:pPr>
      <w:r w:rsidRPr="009703AE">
        <w:t>w przypadku wydawania publikacji – nakład i objętość publikacji;</w:t>
      </w:r>
    </w:p>
    <w:p w14:paraId="7CBEED8C" w14:textId="77777777" w:rsidR="001017DA" w:rsidRPr="008F516F" w:rsidRDefault="001017DA" w:rsidP="001017DA">
      <w:pPr>
        <w:pStyle w:val="Akapitzlist"/>
        <w:numPr>
          <w:ilvl w:val="0"/>
          <w:numId w:val="27"/>
        </w:numPr>
        <w:spacing w:after="0"/>
        <w:ind w:left="851" w:hanging="284"/>
        <w:rPr>
          <w:spacing w:val="-4"/>
        </w:rPr>
      </w:pPr>
      <w:r w:rsidRPr="008F516F">
        <w:rPr>
          <w:spacing w:val="-4"/>
        </w:rPr>
        <w:t>w przypadku organizacji ekspozycji – liczba eksponowanych elementów, czas trwania ekspozycji.</w:t>
      </w:r>
    </w:p>
    <w:p w14:paraId="43AC023B" w14:textId="77777777" w:rsidR="001017DA" w:rsidRDefault="001017DA" w:rsidP="001017DA">
      <w:pPr>
        <w:ind w:left="426"/>
        <w:contextualSpacing/>
      </w:pPr>
      <w:r>
        <w:t>Przykład:</w:t>
      </w:r>
    </w:p>
    <w:p w14:paraId="38DE5A57" w14:textId="0EC36A40" w:rsidR="001017DA" w:rsidRPr="00BA3237" w:rsidRDefault="001017DA" w:rsidP="001017DA">
      <w:pPr>
        <w:ind w:left="426"/>
        <w:contextualSpacing/>
      </w:pPr>
      <w:r w:rsidRPr="00BA3237">
        <w:t xml:space="preserve">Nazwa rezultatu: </w:t>
      </w:r>
      <w:r w:rsidR="00BC189B">
        <w:t xml:space="preserve">Warsztaty </w:t>
      </w:r>
      <w:r w:rsidR="00BC189B" w:rsidRPr="00BA3237">
        <w:t>„…”</w:t>
      </w:r>
    </w:p>
    <w:p w14:paraId="453C8B54" w14:textId="7AD0CCAC" w:rsidR="001017DA" w:rsidRPr="00BA3237" w:rsidRDefault="001017DA" w:rsidP="001017DA">
      <w:pPr>
        <w:ind w:left="426"/>
        <w:contextualSpacing/>
      </w:pPr>
      <w:r w:rsidRPr="00BA3237">
        <w:t xml:space="preserve">Planowany poziom osiągnięcia rezultatów (wartość docelowa): </w:t>
      </w:r>
      <w:r>
        <w:t xml:space="preserve">10 </w:t>
      </w:r>
      <w:r w:rsidR="00BC189B">
        <w:t>warsztatów</w:t>
      </w:r>
      <w:r>
        <w:t xml:space="preserve"> po 60 minut</w:t>
      </w:r>
    </w:p>
    <w:p w14:paraId="3EB9F98C" w14:textId="77777777" w:rsidR="001017DA" w:rsidRPr="00BA3237" w:rsidRDefault="001017DA" w:rsidP="001017DA">
      <w:pPr>
        <w:spacing w:after="0"/>
        <w:ind w:left="426"/>
        <w:contextualSpacing/>
      </w:pPr>
      <w:r w:rsidRPr="00BA3237">
        <w:t>Sposób monitorowania rezultatów / źródło informacji o osiągnięciu wskaźnika: Dokumentacja fotograficzna.</w:t>
      </w:r>
    </w:p>
    <w:p w14:paraId="7FA73623" w14:textId="77777777" w:rsidR="001017DA" w:rsidRDefault="001017DA" w:rsidP="001017DA">
      <w:pPr>
        <w:pStyle w:val="Akapitzlist"/>
        <w:numPr>
          <w:ilvl w:val="0"/>
          <w:numId w:val="30"/>
        </w:numPr>
        <w:tabs>
          <w:tab w:val="left" w:pos="851"/>
        </w:tabs>
        <w:spacing w:after="0"/>
        <w:ind w:left="851" w:hanging="284"/>
      </w:pPr>
      <w:r>
        <w:t xml:space="preserve">Wartości docelowe należy podawać na minimalnym poziomie, możliwym do osiągnięcia. Błędem jest deklarowanie np. obecności widowni liczniejszej niż miejsca na sali. </w:t>
      </w:r>
    </w:p>
    <w:p w14:paraId="4CD4EB74" w14:textId="77777777" w:rsidR="001017DA" w:rsidRDefault="001017DA" w:rsidP="001017DA">
      <w:pPr>
        <w:pStyle w:val="Akapitzlist"/>
        <w:numPr>
          <w:ilvl w:val="0"/>
          <w:numId w:val="30"/>
        </w:numPr>
        <w:tabs>
          <w:tab w:val="left" w:pos="851"/>
        </w:tabs>
        <w:spacing w:after="0"/>
        <w:ind w:left="851" w:hanging="284"/>
        <w:rPr>
          <w:szCs w:val="24"/>
        </w:rPr>
      </w:pPr>
      <w:r w:rsidRPr="00BA3237">
        <w:t>Określenie ocze</w:t>
      </w:r>
      <w:r w:rsidRPr="000B1F39">
        <w:t>kiwanych rezultatów (</w:t>
      </w:r>
      <w:r w:rsidRPr="008F516F">
        <w:rPr>
          <w:rFonts w:eastAsia="Calibri"/>
        </w:rPr>
        <w:t>zmian)</w:t>
      </w:r>
      <w:r w:rsidRPr="000B1F39">
        <w:t xml:space="preserve"> społecznych</w:t>
      </w:r>
      <w:r w:rsidRPr="008F516F">
        <w:rPr>
          <w:rFonts w:cs="Calibri"/>
        </w:rPr>
        <w:t xml:space="preserve"> </w:t>
      </w:r>
      <w:r w:rsidRPr="008F516F">
        <w:rPr>
          <w:szCs w:val="24"/>
        </w:rPr>
        <w:t xml:space="preserve">jest fakultatywne i powinno mieć miejsce tylko wtedy, gdy oferent jest w stanie podać wartości wyjściowe, </w:t>
      </w:r>
      <w:r w:rsidRPr="008F516F">
        <w:rPr>
          <w:color w:val="000000"/>
        </w:rPr>
        <w:t>ma zapewnione źródła danych</w:t>
      </w:r>
      <w:r w:rsidRPr="008F516F">
        <w:rPr>
          <w:szCs w:val="24"/>
        </w:rPr>
        <w:t xml:space="preserve"> lub może zastosować adekwatne narzędzia pomiaru.</w:t>
      </w:r>
    </w:p>
    <w:p w14:paraId="1F599C08" w14:textId="77777777" w:rsidR="001017DA" w:rsidRPr="008F516F" w:rsidRDefault="001017DA" w:rsidP="001017DA">
      <w:pPr>
        <w:pStyle w:val="Akapitzlist"/>
        <w:numPr>
          <w:ilvl w:val="0"/>
          <w:numId w:val="30"/>
        </w:numPr>
        <w:tabs>
          <w:tab w:val="left" w:pos="851"/>
        </w:tabs>
        <w:spacing w:after="0"/>
        <w:ind w:left="851" w:hanging="284"/>
        <w:rPr>
          <w:szCs w:val="24"/>
        </w:rPr>
      </w:pPr>
      <w:r>
        <w:rPr>
          <w:szCs w:val="24"/>
        </w:rPr>
        <w:lastRenderedPageBreak/>
        <w:t xml:space="preserve">Wystarczy jeśli </w:t>
      </w:r>
      <w:r w:rsidRPr="00CF68E4">
        <w:t>w pkt III.</w:t>
      </w:r>
      <w:r>
        <w:rPr>
          <w:szCs w:val="24"/>
        </w:rPr>
        <w:t xml:space="preserve">5 oferty zostaną zapisane te rezultaty, które następnie zostaną wykazane w </w:t>
      </w:r>
      <w:r w:rsidRPr="00CF68E4">
        <w:t>pkt III.6</w:t>
      </w:r>
      <w:r>
        <w:t>.</w:t>
      </w:r>
    </w:p>
    <w:p w14:paraId="4BC39F0B" w14:textId="77777777" w:rsidR="001017DA" w:rsidRPr="00CF68E4" w:rsidRDefault="001017DA" w:rsidP="00BC189B">
      <w:pPr>
        <w:pStyle w:val="Akapitzlist"/>
        <w:numPr>
          <w:ilvl w:val="0"/>
          <w:numId w:val="22"/>
        </w:numPr>
        <w:ind w:left="714" w:hanging="357"/>
      </w:pPr>
      <w:r w:rsidRPr="00874047">
        <w:rPr>
          <w:b/>
          <w:bCs/>
        </w:rPr>
        <w:t>Wymagane jest</w:t>
      </w:r>
      <w:r w:rsidRPr="00CF68E4">
        <w:t xml:space="preserve"> wypełnienie tabeli w pkt III.6 oferty tj. dodatkowych informacji dot. </w:t>
      </w:r>
      <w:r>
        <w:t>r</w:t>
      </w:r>
      <w:r w:rsidRPr="00CF68E4">
        <w:t>ezultatów realizacji zadania publicznego</w:t>
      </w:r>
      <w:r>
        <w:t xml:space="preserve">. </w:t>
      </w:r>
    </w:p>
    <w:p w14:paraId="48411220" w14:textId="77777777" w:rsidR="001017DA" w:rsidRPr="001017DA" w:rsidRDefault="001017DA" w:rsidP="00BC189B">
      <w:pPr>
        <w:pStyle w:val="Akapitzlist"/>
        <w:numPr>
          <w:ilvl w:val="0"/>
          <w:numId w:val="22"/>
        </w:numPr>
        <w:rPr>
          <w:bCs/>
          <w:noProof/>
          <w:spacing w:val="-4"/>
        </w:rPr>
      </w:pPr>
      <w:r w:rsidRPr="00874047">
        <w:rPr>
          <w:b/>
          <w:bCs/>
        </w:rPr>
        <w:t>Termin realizacji zadania:</w:t>
      </w:r>
      <w:r>
        <w:t xml:space="preserve"> Termin realizacji zadania: </w:t>
      </w:r>
      <w:r w:rsidRPr="00314A06">
        <w:rPr>
          <w:b/>
        </w:rPr>
        <w:t xml:space="preserve">od 1 lutego </w:t>
      </w:r>
      <w:r>
        <w:rPr>
          <w:b/>
        </w:rPr>
        <w:t>2025</w:t>
      </w:r>
      <w:r w:rsidRPr="00314A06">
        <w:rPr>
          <w:b/>
        </w:rPr>
        <w:t xml:space="preserve"> r.</w:t>
      </w:r>
      <w:r w:rsidRPr="00314A06">
        <w:t xml:space="preserve"> i nie później niż </w:t>
      </w:r>
      <w:r w:rsidRPr="00314A06">
        <w:rPr>
          <w:b/>
        </w:rPr>
        <w:t>do</w:t>
      </w:r>
      <w:r w:rsidRPr="00314A06">
        <w:t xml:space="preserve"> </w:t>
      </w:r>
      <w:r w:rsidRPr="00314A06">
        <w:rPr>
          <w:b/>
        </w:rPr>
        <w:t xml:space="preserve">31 grudnia </w:t>
      </w:r>
      <w:r>
        <w:rPr>
          <w:b/>
        </w:rPr>
        <w:t>2025</w:t>
      </w:r>
      <w:r w:rsidRPr="00314A06">
        <w:t xml:space="preserve"> </w:t>
      </w:r>
      <w:r w:rsidRPr="00314A06">
        <w:rPr>
          <w:b/>
        </w:rPr>
        <w:t xml:space="preserve">r. </w:t>
      </w:r>
      <w:r w:rsidRPr="00314A06">
        <w:rPr>
          <w:bCs/>
          <w:noProof/>
        </w:rPr>
        <w:t>Wydatkowanie środków finansowych z dotacji będzie możliwe od dnia ogłoszenia wyników konkursu.</w:t>
      </w:r>
      <w:r>
        <w:rPr>
          <w:bCs/>
          <w:noProof/>
        </w:rPr>
        <w:t xml:space="preserve"> </w:t>
      </w:r>
    </w:p>
    <w:p w14:paraId="11C245EF" w14:textId="5112446F" w:rsidR="001017DA" w:rsidRDefault="001017DA" w:rsidP="00BC189B">
      <w:pPr>
        <w:pStyle w:val="Akapitzlist"/>
        <w:numPr>
          <w:ilvl w:val="0"/>
          <w:numId w:val="32"/>
        </w:numPr>
        <w:ind w:left="851" w:hanging="284"/>
        <w:rPr>
          <w:bCs/>
          <w:noProof/>
          <w:spacing w:val="-4"/>
        </w:rPr>
      </w:pPr>
      <w:r>
        <w:rPr>
          <w:bCs/>
          <w:noProof/>
          <w:spacing w:val="-4"/>
        </w:rPr>
        <w:t>Czas zadania powinien obejmować przygotowanie, uwzględniające np. promocję , oraz fazę właściwej realizacji. W terminie realizacji zadania nie należy uwzględniać czasu na przygotowanie sprawozdania – w przypadku podpisania umowy na realizację zadania, zleceniobiorca będzie miał od zakończenia zadania 30 dni na sporządzenie sprawozdania. W</w:t>
      </w:r>
      <w:r w:rsidR="00427713">
        <w:rPr>
          <w:bCs/>
          <w:noProof/>
          <w:spacing w:val="-4"/>
        </w:rPr>
        <w:t> </w:t>
      </w:r>
      <w:r>
        <w:rPr>
          <w:bCs/>
          <w:noProof/>
          <w:spacing w:val="-4"/>
        </w:rPr>
        <w:t xml:space="preserve">przypadku umieszczenia tego czasu w harmonogramie, przed ewentualnym podpisaniem umowy konieczna będzie aktualizacja oferty. </w:t>
      </w:r>
    </w:p>
    <w:p w14:paraId="6500701D" w14:textId="4169C549" w:rsidR="001017DA" w:rsidRDefault="001017DA" w:rsidP="001017DA">
      <w:pPr>
        <w:pStyle w:val="Akapitzlist"/>
        <w:numPr>
          <w:ilvl w:val="0"/>
          <w:numId w:val="32"/>
        </w:numPr>
        <w:ind w:left="851" w:hanging="284"/>
        <w:rPr>
          <w:bCs/>
          <w:noProof/>
          <w:spacing w:val="-4"/>
        </w:rPr>
      </w:pPr>
      <w:r>
        <w:rPr>
          <w:bCs/>
          <w:noProof/>
          <w:spacing w:val="-4"/>
        </w:rPr>
        <w:t xml:space="preserve">Zaleca się niepodawanie terminów jako dat </w:t>
      </w:r>
      <w:r w:rsidRPr="001416AB">
        <w:rPr>
          <w:bCs/>
          <w:noProof/>
          <w:spacing w:val="-4"/>
        </w:rPr>
        <w:t xml:space="preserve">dziennych i wskazywanie </w:t>
      </w:r>
      <w:r w:rsidRPr="001416AB">
        <w:rPr>
          <w:color w:val="000000"/>
        </w:rPr>
        <w:t>przedział</w:t>
      </w:r>
      <w:r>
        <w:rPr>
          <w:color w:val="000000"/>
        </w:rPr>
        <w:t>ów czasowych</w:t>
      </w:r>
      <w:r w:rsidRPr="001416AB">
        <w:rPr>
          <w:color w:val="000000"/>
        </w:rPr>
        <w:t xml:space="preserve"> </w:t>
      </w:r>
      <w:r>
        <w:rPr>
          <w:color w:val="000000"/>
        </w:rPr>
        <w:t>(</w:t>
      </w:r>
      <w:r w:rsidRPr="001416AB">
        <w:rPr>
          <w:color w:val="000000"/>
        </w:rPr>
        <w:t>„od … do …”</w:t>
      </w:r>
      <w:r>
        <w:rPr>
          <w:color w:val="000000"/>
        </w:rPr>
        <w:t>)</w:t>
      </w:r>
      <w:r w:rsidRPr="001416AB">
        <w:rPr>
          <w:color w:val="000000"/>
        </w:rPr>
        <w:t>.</w:t>
      </w:r>
    </w:p>
    <w:p w14:paraId="2848E1F9" w14:textId="77777777" w:rsidR="00797648" w:rsidRPr="00797648" w:rsidRDefault="001017DA" w:rsidP="00797648">
      <w:pPr>
        <w:pStyle w:val="Akapitzlist"/>
        <w:numPr>
          <w:ilvl w:val="0"/>
          <w:numId w:val="22"/>
        </w:numPr>
        <w:ind w:left="568" w:hanging="284"/>
      </w:pPr>
      <w:r w:rsidRPr="00BC189B">
        <w:rPr>
          <w:b/>
          <w:bCs/>
        </w:rPr>
        <w:t>Miejsce realizacji zadania:</w:t>
      </w:r>
      <w:r>
        <w:t xml:space="preserve"> </w:t>
      </w:r>
      <w:r w:rsidRPr="00BC189B">
        <w:rPr>
          <w:bCs/>
        </w:rPr>
        <w:t>Dzielnica Śródmieście m.st. Warszawy, wszystkie wydarzenia z</w:t>
      </w:r>
      <w:r w:rsidR="00427713" w:rsidRPr="00BC189B">
        <w:rPr>
          <w:bCs/>
        </w:rPr>
        <w:t> </w:t>
      </w:r>
      <w:r w:rsidRPr="00BC189B">
        <w:rPr>
          <w:bCs/>
        </w:rPr>
        <w:t xml:space="preserve">udziałem </w:t>
      </w:r>
      <w:r w:rsidR="00427713" w:rsidRPr="00BC189B">
        <w:rPr>
          <w:bCs/>
        </w:rPr>
        <w:t>odbiorców</w:t>
      </w:r>
      <w:r w:rsidRPr="00BC189B">
        <w:rPr>
          <w:bCs/>
        </w:rPr>
        <w:t xml:space="preserve"> musz</w:t>
      </w:r>
      <w:r w:rsidR="00427713" w:rsidRPr="00BC189B">
        <w:rPr>
          <w:bCs/>
        </w:rPr>
        <w:t>ą</w:t>
      </w:r>
      <w:r w:rsidRPr="00BC189B">
        <w:rPr>
          <w:bCs/>
        </w:rPr>
        <w:t xml:space="preserve"> odbyć się na jej ter</w:t>
      </w:r>
      <w:r w:rsidR="00797648">
        <w:rPr>
          <w:bCs/>
        </w:rPr>
        <w:t>e</w:t>
      </w:r>
      <w:r w:rsidRPr="00BC189B">
        <w:rPr>
          <w:bCs/>
        </w:rPr>
        <w:t>nie.</w:t>
      </w:r>
    </w:p>
    <w:p w14:paraId="545BAB25" w14:textId="2F3BE83B" w:rsidR="00797648" w:rsidRDefault="004E104A" w:rsidP="00797648">
      <w:pPr>
        <w:pStyle w:val="Akapitzlist"/>
        <w:numPr>
          <w:ilvl w:val="0"/>
          <w:numId w:val="22"/>
        </w:numPr>
        <w:ind w:left="568" w:hanging="284"/>
      </w:pPr>
      <w:r w:rsidRPr="00CF68E4">
        <w:t xml:space="preserve">W ramach niniejszego otwartego konkursu ofert każdy podmiot może złożyć </w:t>
      </w:r>
      <w:r w:rsidRPr="00797648">
        <w:rPr>
          <w:b/>
          <w:bCs/>
        </w:rPr>
        <w:t>maksymalnie</w:t>
      </w:r>
      <w:r w:rsidR="009776D8" w:rsidRPr="00797648">
        <w:rPr>
          <w:b/>
          <w:bCs/>
        </w:rPr>
        <w:t xml:space="preserve"> 2</w:t>
      </w:r>
      <w:r w:rsidR="00797648" w:rsidRPr="00797648">
        <w:rPr>
          <w:b/>
          <w:bCs/>
        </w:rPr>
        <w:t> </w:t>
      </w:r>
      <w:r w:rsidRPr="00797648">
        <w:rPr>
          <w:b/>
          <w:bCs/>
        </w:rPr>
        <w:t>ofert</w:t>
      </w:r>
      <w:r w:rsidR="009776D8" w:rsidRPr="00797648">
        <w:rPr>
          <w:b/>
          <w:bCs/>
        </w:rPr>
        <w:t>y</w:t>
      </w:r>
      <w:r w:rsidRPr="00CF68E4">
        <w:t>.</w:t>
      </w:r>
    </w:p>
    <w:p w14:paraId="0634B2D9" w14:textId="54EE4862" w:rsidR="004E104A" w:rsidRPr="00CF68E4" w:rsidRDefault="00797648" w:rsidP="00797648">
      <w:pPr>
        <w:pStyle w:val="Akapitzlist"/>
        <w:numPr>
          <w:ilvl w:val="0"/>
          <w:numId w:val="22"/>
        </w:numPr>
        <w:ind w:left="568" w:hanging="284"/>
      </w:pPr>
      <w:r w:rsidRPr="00CF68E4">
        <w:t xml:space="preserve"> </w:t>
      </w:r>
      <w:r w:rsidR="004E104A" w:rsidRPr="00797648">
        <w:rPr>
          <w:b/>
          <w:bCs/>
        </w:rPr>
        <w:t>Środki przeznaczone na realizację zadania:</w:t>
      </w:r>
      <w:r w:rsidR="004E104A" w:rsidRPr="00CF68E4">
        <w:t xml:space="preserve"> </w:t>
      </w:r>
      <w:r w:rsidR="009776D8">
        <w:t>110 000</w:t>
      </w:r>
      <w:r w:rsidR="004E104A" w:rsidRPr="00CF68E4">
        <w:t xml:space="preserve"> zł. </w:t>
      </w:r>
    </w:p>
    <w:p w14:paraId="5FE4E46F" w14:textId="26201AAB" w:rsidR="00C318D7" w:rsidRPr="00CF68E4" w:rsidRDefault="00C318D7" w:rsidP="00A21994">
      <w:r w:rsidRPr="00CF68E4">
        <w:t>§ 2. Zasady przyznawania dotacji</w:t>
      </w:r>
    </w:p>
    <w:p w14:paraId="6B1C58C7" w14:textId="22773579" w:rsidR="00C318D7" w:rsidRPr="00CF68E4" w:rsidRDefault="00C318D7" w:rsidP="000C3353">
      <w:pPr>
        <w:pStyle w:val="Akapitzlist"/>
        <w:numPr>
          <w:ilvl w:val="0"/>
          <w:numId w:val="6"/>
        </w:numPr>
      </w:pPr>
      <w:r w:rsidRPr="00CF68E4">
        <w:t>Postępowanie konkursowe odbywać się będzie z uwzględnieniem zasad określonych w ustawie z</w:t>
      </w:r>
      <w:r w:rsidR="00A21994" w:rsidRPr="00CF68E4">
        <w:t> </w:t>
      </w:r>
      <w:r w:rsidRPr="00CF68E4">
        <w:t xml:space="preserve">dnia 24 kwietnia 2003 roku o działalności pożytku publicznego i o wolontariacie. </w:t>
      </w:r>
    </w:p>
    <w:p w14:paraId="3986BE0F" w14:textId="261E4CB2" w:rsidR="00C318D7" w:rsidRPr="00CF68E4" w:rsidRDefault="00C318D7" w:rsidP="000C3353">
      <w:pPr>
        <w:pStyle w:val="Akapitzlist"/>
        <w:numPr>
          <w:ilvl w:val="0"/>
          <w:numId w:val="6"/>
        </w:numPr>
      </w:pPr>
      <w:r w:rsidRPr="00CF68E4">
        <w:t xml:space="preserve">O przyznanie </w:t>
      </w:r>
      <w:r w:rsidR="002030A9" w:rsidRPr="00CF68E4">
        <w:t>dotacji</w:t>
      </w:r>
      <w:r w:rsidRPr="00CF68E4">
        <w:t xml:space="preserve"> w ramach otwartego konkursu ofert mogą się ubiegać organizacje pozarządowe i podmioty, o których mo</w:t>
      </w:r>
      <w:r w:rsidR="00582EEC" w:rsidRPr="00CF68E4">
        <w:t xml:space="preserve">wa w art. 3 ust. 3 ustawy </w:t>
      </w:r>
      <w:r w:rsidRPr="00CF68E4">
        <w:t>z dnia 24 kwietnia 2003 r. o</w:t>
      </w:r>
      <w:r w:rsidR="00A21994" w:rsidRPr="00CF68E4">
        <w:t> </w:t>
      </w:r>
      <w:r w:rsidRPr="00CF68E4">
        <w:t>działalności pożytku publicznego i o wolontariacie (dalej jako oferenci).</w:t>
      </w:r>
    </w:p>
    <w:p w14:paraId="0136115B" w14:textId="460081A3" w:rsidR="00C318D7" w:rsidRPr="00CF68E4" w:rsidRDefault="00C318D7" w:rsidP="000C3353">
      <w:pPr>
        <w:pStyle w:val="Akapitzlist"/>
        <w:numPr>
          <w:ilvl w:val="0"/>
          <w:numId w:val="6"/>
        </w:numPr>
      </w:pPr>
      <w:r w:rsidRPr="00CF68E4">
        <w:t>Przy realizacji zadania możliwa jest współpraca z podmiotami niewymienionymi w art. 3 ust. 3 ustawy z dnia 24 kwietnia 2003 r. o działalności pożytku publicznego i o wolontariacie (również z</w:t>
      </w:r>
      <w:r w:rsidR="00A21994" w:rsidRPr="00CF68E4">
        <w:t> </w:t>
      </w:r>
      <w:r w:rsidRPr="00CF68E4">
        <w:t>jednostkami organizacyjnymi lub osobami prawnymi m.st. Warszawy). Podmioty te mogą uczestniczyć w zadaniu oferując wsparcie merytoryczne lub rzeczowe. Informacje o sposobie zaangażowania takiego podmiotu w realizację zadania należy przedstawić w pkt. III.3 oferty tj.</w:t>
      </w:r>
      <w:r w:rsidR="00A21994" w:rsidRPr="00CF68E4">
        <w:t> </w:t>
      </w:r>
      <w:r w:rsidRPr="00CF68E4">
        <w:t>„</w:t>
      </w:r>
      <w:r w:rsidRPr="00CF68E4">
        <w:rPr>
          <w:bCs/>
        </w:rPr>
        <w:t>Syntetycznym opisie zadania”.</w:t>
      </w:r>
    </w:p>
    <w:p w14:paraId="1244839D" w14:textId="0CC3625C" w:rsidR="00C318D7" w:rsidRPr="00CF68E4" w:rsidRDefault="00C318D7" w:rsidP="000C3353">
      <w:pPr>
        <w:pStyle w:val="Akapitzlist"/>
        <w:numPr>
          <w:ilvl w:val="0"/>
          <w:numId w:val="6"/>
        </w:numPr>
      </w:pPr>
      <w:r w:rsidRPr="00CF68E4">
        <w:t xml:space="preserve">Na dane zadanie oferent może otrzymać dotację tylko z jednego biura Urzędu m.st. Warszawy lub Urzędu dzielnicy m.st. Warszawy. </w:t>
      </w:r>
    </w:p>
    <w:p w14:paraId="6979D050" w14:textId="701BD233" w:rsidR="00C318D7" w:rsidRPr="00CF68E4" w:rsidRDefault="00C318D7" w:rsidP="000C3353">
      <w:pPr>
        <w:pStyle w:val="Akapitzlist"/>
        <w:numPr>
          <w:ilvl w:val="0"/>
          <w:numId w:val="6"/>
        </w:numPr>
      </w:pPr>
      <w:r w:rsidRPr="00CF68E4">
        <w:t>Oferenci, którzy:</w:t>
      </w:r>
    </w:p>
    <w:p w14:paraId="01396DD6" w14:textId="77777777" w:rsidR="00C318D7" w:rsidRPr="00CF68E4" w:rsidRDefault="00C318D7" w:rsidP="000C3353">
      <w:pPr>
        <w:pStyle w:val="Akapitzlist"/>
        <w:numPr>
          <w:ilvl w:val="0"/>
          <w:numId w:val="12"/>
        </w:numPr>
      </w:pPr>
      <w:r w:rsidRPr="00CF68E4">
        <w:t xml:space="preserve">nie są podatnikami podatku VAT lub </w:t>
      </w:r>
    </w:p>
    <w:p w14:paraId="13376198" w14:textId="77777777" w:rsidR="00C318D7" w:rsidRPr="00CF68E4" w:rsidRDefault="00C318D7" w:rsidP="00832768">
      <w:pPr>
        <w:pStyle w:val="Akapitzlist"/>
        <w:numPr>
          <w:ilvl w:val="0"/>
          <w:numId w:val="12"/>
        </w:numPr>
        <w:spacing w:after="0"/>
        <w:ind w:left="714" w:hanging="357"/>
      </w:pPr>
      <w:r w:rsidRPr="00CF68E4">
        <w:t>są podatnikami podatku VAT, ale w ramach realizacji zadania publicznego nie przewidują pobierania świadczeń pieniężnych od odbiorców zadania publicznego,</w:t>
      </w:r>
    </w:p>
    <w:p w14:paraId="4EA7B632" w14:textId="77777777" w:rsidR="00C318D7" w:rsidRPr="00CF68E4" w:rsidRDefault="00C318D7" w:rsidP="00832768">
      <w:pPr>
        <w:spacing w:after="0"/>
      </w:pPr>
      <w:r w:rsidRPr="00CF68E4">
        <w:t>przedstawiają w ofercie koszty brutto.</w:t>
      </w:r>
    </w:p>
    <w:p w14:paraId="1305876D" w14:textId="51AE6EB4" w:rsidR="00C318D7" w:rsidRPr="00CF68E4" w:rsidRDefault="00C318D7" w:rsidP="00832768">
      <w:pPr>
        <w:spacing w:after="0"/>
      </w:pPr>
      <w:r w:rsidRPr="00CF68E4">
        <w:t>Oferenci, którzy są czynnym podatnikiem podatku VAT i w ramach realizacji zadania publicznego przewidują pobieranie świadczeń pieniężnych od odbiorców zadania publicznego</w:t>
      </w:r>
      <w:r w:rsidR="008F164B" w:rsidRPr="00CF68E4">
        <w:t xml:space="preserve"> i realizacja zadania </w:t>
      </w:r>
      <w:r w:rsidR="008F164B" w:rsidRPr="00CF68E4">
        <w:lastRenderedPageBreak/>
        <w:t>publicznego określonego w ofercie będzie powiązana z czynnościami podlegającymi opodatkowaniu podatkiem od towarów i usług</w:t>
      </w:r>
      <w:r w:rsidRPr="00CF68E4">
        <w:t xml:space="preserve">, zobowiązani są do przedstawienia w ofercie kosztów netto. </w:t>
      </w:r>
    </w:p>
    <w:p w14:paraId="562927EE" w14:textId="77777777" w:rsidR="00C318D7" w:rsidRPr="00CF68E4" w:rsidRDefault="00C318D7" w:rsidP="00832768">
      <w:pPr>
        <w:spacing w:after="0"/>
      </w:pPr>
      <w:r w:rsidRPr="00CF68E4">
        <w:t>W przypadku możliwości odzyskania podatku VAT jego koszt nie może być składową części finansowej oferty ani po stronie dotacji ani po stronie wkładu własnego oferenta.</w:t>
      </w:r>
    </w:p>
    <w:p w14:paraId="03EDAC4F" w14:textId="77777777" w:rsidR="00C318D7" w:rsidRPr="00CF68E4" w:rsidRDefault="00C318D7" w:rsidP="000C3353">
      <w:pPr>
        <w:pStyle w:val="Akapitzlist"/>
        <w:numPr>
          <w:ilvl w:val="0"/>
          <w:numId w:val="6"/>
        </w:numPr>
      </w:pPr>
      <w:r w:rsidRPr="00CF68E4">
        <w:rPr>
          <w:rStyle w:val="Pogrubienie"/>
          <w:rFonts w:asciiTheme="minorHAnsi" w:hAnsiTheme="minorHAnsi"/>
          <w:b w:val="0"/>
        </w:rPr>
        <w:t xml:space="preserve">Oferty, które nie spełnią wymogów formalnych, nie będą podlegać rozpatrywaniu pod względem merytorycznym. </w:t>
      </w:r>
    </w:p>
    <w:p w14:paraId="4FF7F3D1" w14:textId="77777777" w:rsidR="00C318D7" w:rsidRPr="00CF68E4" w:rsidRDefault="00C318D7" w:rsidP="000C3353">
      <w:pPr>
        <w:pStyle w:val="Akapitzlist"/>
        <w:numPr>
          <w:ilvl w:val="0"/>
          <w:numId w:val="6"/>
        </w:numPr>
      </w:pPr>
      <w:r w:rsidRPr="00CF68E4">
        <w:t>Prezydent m.st. Warszawy zastrzega sobie prawo do:</w:t>
      </w:r>
    </w:p>
    <w:p w14:paraId="76517DB4" w14:textId="77777777" w:rsidR="00C318D7" w:rsidRPr="00CF68E4" w:rsidRDefault="00C318D7" w:rsidP="000C3353">
      <w:pPr>
        <w:pStyle w:val="Akapitzlist"/>
        <w:numPr>
          <w:ilvl w:val="0"/>
          <w:numId w:val="7"/>
        </w:numPr>
      </w:pPr>
      <w:r w:rsidRPr="00CF68E4">
        <w:t>odstąpienia od ogłoszenia wyników otwartego konkursu ofert, bez podania przyczyny, w części lub w całości;</w:t>
      </w:r>
    </w:p>
    <w:p w14:paraId="2F5047FF" w14:textId="77777777" w:rsidR="00C318D7" w:rsidRPr="00CF68E4" w:rsidRDefault="00C318D7" w:rsidP="000C3353">
      <w:pPr>
        <w:pStyle w:val="Akapitzlist"/>
        <w:numPr>
          <w:ilvl w:val="0"/>
          <w:numId w:val="7"/>
        </w:numPr>
      </w:pPr>
      <w:r w:rsidRPr="00CF68E4">
        <w:t xml:space="preserve">zwiększenia wysokości środków publicznych przeznaczonych na realizację zadania w trakcie trwania konkursu; </w:t>
      </w:r>
    </w:p>
    <w:p w14:paraId="254A322C" w14:textId="765BEC54" w:rsidR="002030A9" w:rsidRPr="00CF68E4" w:rsidRDefault="002030A9" w:rsidP="000C3353">
      <w:pPr>
        <w:pStyle w:val="Akapitzlist"/>
        <w:numPr>
          <w:ilvl w:val="0"/>
          <w:numId w:val="7"/>
        </w:numPr>
      </w:pPr>
      <w:r w:rsidRPr="00CF68E4">
        <w:t>wyboru więcej niż jednej oferty, wyboru jednej oferty lub żadnej z ofert;</w:t>
      </w:r>
    </w:p>
    <w:p w14:paraId="707F5708" w14:textId="23F20767" w:rsidR="00C318D7" w:rsidRPr="00CF68E4" w:rsidRDefault="00C318D7" w:rsidP="000C3353">
      <w:pPr>
        <w:pStyle w:val="Akapitzlist"/>
        <w:numPr>
          <w:ilvl w:val="0"/>
          <w:numId w:val="7"/>
        </w:numPr>
      </w:pPr>
      <w:r w:rsidRPr="00CF68E4">
        <w:t xml:space="preserve"> zmniejszenia wysokości </w:t>
      </w:r>
      <w:r w:rsidR="002030A9" w:rsidRPr="00CF68E4">
        <w:t>wnioskowanej dotacji.</w:t>
      </w:r>
    </w:p>
    <w:p w14:paraId="603AB096" w14:textId="7BFA5F9B" w:rsidR="00C318D7" w:rsidRPr="00CF68E4" w:rsidRDefault="00C318D7" w:rsidP="00135A1B">
      <w:pPr>
        <w:pStyle w:val="Akapitzlist"/>
        <w:numPr>
          <w:ilvl w:val="0"/>
          <w:numId w:val="6"/>
        </w:numPr>
        <w:ind w:left="357" w:hanging="357"/>
      </w:pPr>
      <w:r w:rsidRPr="00CF68E4">
        <w:t>Prezydent m.st. Warszawy zastrzega sobie prawo do publicznego udostępniania w tzw. księdze dotacji informacji zawartych przez oferenta w pkt. III.3 oferty tj. „</w:t>
      </w:r>
      <w:r w:rsidRPr="00CF68E4">
        <w:rPr>
          <w:bCs/>
        </w:rPr>
        <w:t>Syntetycznym opisie zadania”</w:t>
      </w:r>
      <w:r w:rsidRPr="00CF68E4">
        <w:t>.</w:t>
      </w:r>
    </w:p>
    <w:p w14:paraId="1A84B061" w14:textId="0128D7F7" w:rsidR="00C318D7" w:rsidRPr="00CF68E4" w:rsidRDefault="00C318D7" w:rsidP="00E4263E">
      <w:r w:rsidRPr="00CF68E4">
        <w:t>§ 3. Warunki realizacji zadania publicznego</w:t>
      </w:r>
    </w:p>
    <w:p w14:paraId="6F6F3328" w14:textId="624A550F" w:rsidR="00C318D7" w:rsidRPr="00CF68E4" w:rsidRDefault="00C318D7" w:rsidP="00832768">
      <w:pPr>
        <w:pStyle w:val="Akapitzlist"/>
        <w:numPr>
          <w:ilvl w:val="0"/>
          <w:numId w:val="5"/>
        </w:numPr>
        <w:spacing w:after="0"/>
      </w:pPr>
      <w:r w:rsidRPr="00CF68E4">
        <w:t>Zadanie przedstawione w ofercie może być realizowane wspólnie przez kilku oferentów, jeżeli oferta została złożona wspólnie, zgodnie z art. 14 ust. 2-5 ustawy z dnia 24 kwietnia 2003 roku o</w:t>
      </w:r>
      <w:r w:rsidR="00940926" w:rsidRPr="00CF68E4">
        <w:t> </w:t>
      </w:r>
      <w:r w:rsidRPr="00CF68E4">
        <w:t xml:space="preserve">działalności pożytku publicznego i o wolontariacie. W przypadku realizowania zadania wspólnie </w:t>
      </w:r>
      <w:r w:rsidR="00940926" w:rsidRPr="00CF68E4">
        <w:t>–</w:t>
      </w:r>
      <w:r w:rsidRPr="00CF68E4">
        <w:t xml:space="preserve"> o</w:t>
      </w:r>
      <w:r w:rsidR="00582EEC" w:rsidRPr="00CF68E4">
        <w:t xml:space="preserve">ferenci odpowiadają solidarnie </w:t>
      </w:r>
      <w:r w:rsidRPr="00CF68E4">
        <w:t>za realizację zadania.</w:t>
      </w:r>
    </w:p>
    <w:p w14:paraId="180A6F08" w14:textId="696ADF1B" w:rsidR="00C318D7" w:rsidRPr="00CF68E4" w:rsidRDefault="00C318D7" w:rsidP="000C3353">
      <w:pPr>
        <w:pStyle w:val="Akapitzlist"/>
        <w:numPr>
          <w:ilvl w:val="0"/>
          <w:numId w:val="5"/>
        </w:numPr>
      </w:pPr>
      <w:r w:rsidRPr="00CF68E4">
        <w:t xml:space="preserve">Dopuszcza się pobieranie świadczeń pieniężnych od odbiorców zadania publicznego pod warunkiem, że oferent realizujący zadanie publiczne prowadzi działalność odpłatną pożytku publicznego, z której przychód przeznacza na działalność statutową. </w:t>
      </w:r>
    </w:p>
    <w:p w14:paraId="63525627" w14:textId="697CA13D" w:rsidR="00C318D7" w:rsidRPr="00CF68E4" w:rsidRDefault="00C318D7" w:rsidP="000C3353">
      <w:pPr>
        <w:pStyle w:val="Akapitzlist"/>
        <w:numPr>
          <w:ilvl w:val="0"/>
          <w:numId w:val="5"/>
        </w:numPr>
      </w:pPr>
      <w:r w:rsidRPr="00CF68E4">
        <w:t>Oferent, realizując zadanie, zobowiązany jest do stosowania przepisów prawa, w szczególności Rozporządzenia Parlamentu Europejskiego i Rady 2016/679 z dnia 27 kwietnia 2016 r. w sprawie ochrony osób fizycznych w związku z przetwarzaniem danych osobowych i w sprawie swobodnego przepływu takich danych oraz uchylenia dyrektywy 95/46/WE (ogólne rozporządzenie o ochronie danych, Dz. Urz. UE L 119 z 04.05.2016 r.) oraz wydanych na jego podstawie krajowych przepisach z zakresu ochrony danych osobowych w tym ustawy z dnia 10</w:t>
      </w:r>
      <w:r w:rsidR="00940926" w:rsidRPr="00CF68E4">
        <w:t> </w:t>
      </w:r>
      <w:r w:rsidRPr="00CF68E4">
        <w:t>maja 2018 r. o ochronie danych osobowych oraz ustawy z dnia 27 sierpnia 2009 r. o finansach publicznych.</w:t>
      </w:r>
      <w:r w:rsidR="00940926" w:rsidRPr="00CF68E4">
        <w:t xml:space="preserve"> </w:t>
      </w:r>
    </w:p>
    <w:p w14:paraId="68C0049C" w14:textId="05AE0348" w:rsidR="00C318D7" w:rsidRPr="00CF68E4" w:rsidRDefault="00C318D7" w:rsidP="000C3353">
      <w:pPr>
        <w:pStyle w:val="Akapitzlist"/>
        <w:numPr>
          <w:ilvl w:val="0"/>
          <w:numId w:val="5"/>
        </w:numPr>
      </w:pPr>
      <w:r w:rsidRPr="00CF68E4">
        <w:t>W przypadku planowania zlecania części zadania innemu podmiotowi oferent powinien uwzględnić taką informację w składanej ofercie. Informację tę oferent umieszcza w planie i</w:t>
      </w:r>
      <w:r w:rsidR="00940926" w:rsidRPr="00CF68E4">
        <w:t> </w:t>
      </w:r>
      <w:r w:rsidRPr="00CF68E4">
        <w:t>harmonogramie działań w kolumnie „Zakres działania realizowany przez podmiot niebędący stroną umowy”.</w:t>
      </w:r>
    </w:p>
    <w:p w14:paraId="08731352" w14:textId="390F5748" w:rsidR="0039399E" w:rsidRPr="00E4263E" w:rsidRDefault="0039399E" w:rsidP="000C3353">
      <w:pPr>
        <w:pStyle w:val="Akapitzlist"/>
        <w:numPr>
          <w:ilvl w:val="0"/>
          <w:numId w:val="5"/>
        </w:numPr>
        <w:rPr>
          <w:spacing w:val="-2"/>
        </w:rPr>
      </w:pPr>
      <w:r w:rsidRPr="00E4263E">
        <w:rPr>
          <w:spacing w:val="-2"/>
        </w:rPr>
        <w:t>Jeżeli dany wydatek wykazany w sprawozdaniu z realizacji zadania publicznego nie będzie równy odpowiedniemu kosztowi określonemu w umowie, to uznaje się go za zgodny z umową wtedy, gdy:</w:t>
      </w:r>
    </w:p>
    <w:p w14:paraId="1A05EFDC" w14:textId="77777777" w:rsidR="0039399E" w:rsidRPr="00CF68E4" w:rsidRDefault="0039399E" w:rsidP="000C3353">
      <w:pPr>
        <w:pStyle w:val="Akapitzlist"/>
        <w:numPr>
          <w:ilvl w:val="0"/>
          <w:numId w:val="14"/>
        </w:numPr>
      </w:pPr>
      <w:r w:rsidRPr="00CF68E4">
        <w:t>nie nastąpiło zwiększenie tego wydatku o więcej niż 25 % w części dotyczącej przyznanej dotacji ,</w:t>
      </w:r>
    </w:p>
    <w:p w14:paraId="1C944631" w14:textId="70CF8690" w:rsidR="0039399E" w:rsidRPr="00CF68E4" w:rsidRDefault="0039399E" w:rsidP="000C3353">
      <w:pPr>
        <w:pStyle w:val="Akapitzlist"/>
        <w:numPr>
          <w:ilvl w:val="0"/>
          <w:numId w:val="14"/>
        </w:numPr>
      </w:pPr>
      <w:r w:rsidRPr="00CF68E4">
        <w:t>nastąpiło jego zmniejszenie w dowolnej wysokości.</w:t>
      </w:r>
    </w:p>
    <w:p w14:paraId="21C98221" w14:textId="1CD5FCB6" w:rsidR="0039399E" w:rsidRPr="00CF68E4" w:rsidRDefault="0039399E" w:rsidP="000C3353">
      <w:pPr>
        <w:pStyle w:val="Akapitzlist"/>
        <w:numPr>
          <w:ilvl w:val="0"/>
          <w:numId w:val="5"/>
        </w:numPr>
      </w:pPr>
      <w:r w:rsidRPr="00CF68E4">
        <w:lastRenderedPageBreak/>
        <w:t>Naruszenie posta</w:t>
      </w:r>
      <w:r w:rsidR="00DF66C1" w:rsidRPr="00CF68E4">
        <w:t>nowienia, o którym mowa w ust. 5</w:t>
      </w:r>
      <w:r w:rsidRPr="00CF68E4">
        <w:t>, uważa się za pobranie części dotacji w</w:t>
      </w:r>
      <w:r w:rsidR="00940926" w:rsidRPr="00CF68E4">
        <w:t> </w:t>
      </w:r>
      <w:r w:rsidRPr="00CF68E4">
        <w:t>nadmiernej wysokości.</w:t>
      </w:r>
    </w:p>
    <w:p w14:paraId="32BCB89D" w14:textId="77777777" w:rsidR="00F679B6" w:rsidRPr="00CF68E4" w:rsidRDefault="00F679B6" w:rsidP="000C3353">
      <w:pPr>
        <w:pStyle w:val="Akapitzlist"/>
        <w:numPr>
          <w:ilvl w:val="0"/>
          <w:numId w:val="5"/>
        </w:numPr>
      </w:pPr>
      <w:r w:rsidRPr="00CF68E4">
        <w:t xml:space="preserve">W celu ochrony środowiska naturalnego przed negatywnymi skutkami użycia przedmiotów jednorazowego użytku wykonanych z tworzyw sztucznych w </w:t>
      </w:r>
      <w:r w:rsidRPr="00CF68E4">
        <w:rPr>
          <w:bCs/>
        </w:rPr>
        <w:t>umowie o wsparcie bądź powierzenie realizacji zadania publicznego</w:t>
      </w:r>
      <w:r w:rsidRPr="00CF68E4">
        <w:t xml:space="preserve"> Zleceniobiorca zobowiązany będzie do:</w:t>
      </w:r>
    </w:p>
    <w:p w14:paraId="0D032DA3" w14:textId="41B8E26E" w:rsidR="00F679B6" w:rsidRPr="00CF68E4" w:rsidRDefault="00F679B6" w:rsidP="000C3353">
      <w:pPr>
        <w:pStyle w:val="Akapitzlist"/>
        <w:numPr>
          <w:ilvl w:val="1"/>
          <w:numId w:val="5"/>
        </w:numPr>
      </w:pPr>
      <w:r w:rsidRPr="00CF68E4">
        <w:t>wyeliminowania z użycia przy wykonywaniu umowy jednorazowych talerzy, sztućców, kubeczków, mieszadełek, patyczków, słomek i pojemników na żywność wykonanych z</w:t>
      </w:r>
      <w:r w:rsidR="00940926" w:rsidRPr="00CF68E4">
        <w:t> </w:t>
      </w:r>
      <w:proofErr w:type="spellStart"/>
      <w:r w:rsidRPr="00CF68E4">
        <w:t>poliolefinowych</w:t>
      </w:r>
      <w:proofErr w:type="spellEnd"/>
      <w:r w:rsidRPr="00CF68E4">
        <w:t xml:space="preserve"> tworzyw sztucznych i zastąpienia ich wielorazowymi odpowiednikami lub jednorazowymi produktami ulegającymi kompostowaniu lub biodegradacji, w tym wykonanymi z biologicznych tworzyw sztucznych speł</w:t>
      </w:r>
      <w:r w:rsidR="008D661B">
        <w:t>niających normę EN 13432 lub EN </w:t>
      </w:r>
      <w:r w:rsidRPr="00CF68E4">
        <w:t>14995;</w:t>
      </w:r>
    </w:p>
    <w:p w14:paraId="4DFA8E72" w14:textId="77777777" w:rsidR="00F679B6" w:rsidRPr="00CF68E4" w:rsidRDefault="00F679B6" w:rsidP="000C3353">
      <w:pPr>
        <w:pStyle w:val="Akapitzlist"/>
        <w:numPr>
          <w:ilvl w:val="1"/>
          <w:numId w:val="5"/>
        </w:numPr>
      </w:pPr>
      <w:r w:rsidRPr="00CF68E4">
        <w:t xml:space="preserve">podawania poczęstunku bez używania jednorazowych talerzy, sztućców, kubeczków, mieszadełek, patyczków, słomek i pojemników na żywność wykonanych z </w:t>
      </w:r>
      <w:proofErr w:type="spellStart"/>
      <w:r w:rsidRPr="00CF68E4">
        <w:t>poliolefinowych</w:t>
      </w:r>
      <w:proofErr w:type="spellEnd"/>
      <w:r w:rsidRPr="00CF68E4">
        <w:t xml:space="preserve"> tworzyw sztucznych;</w:t>
      </w:r>
    </w:p>
    <w:p w14:paraId="20378927" w14:textId="4A2CD1F7" w:rsidR="00F679B6" w:rsidRPr="00CF68E4" w:rsidRDefault="00F679B6" w:rsidP="000C3353">
      <w:pPr>
        <w:pStyle w:val="Akapitzlist"/>
        <w:numPr>
          <w:ilvl w:val="1"/>
          <w:numId w:val="5"/>
        </w:numPr>
      </w:pPr>
      <w:r w:rsidRPr="00CF68E4">
        <w:t>podawania wody lub innych napojów w opakowaniach wielokrotnego użytku lub w</w:t>
      </w:r>
      <w:r w:rsidR="00940926" w:rsidRPr="00CF68E4">
        <w:t> </w:t>
      </w:r>
      <w:r w:rsidRPr="00CF68E4">
        <w:t xml:space="preserve">butelkach zwrotnych; </w:t>
      </w:r>
    </w:p>
    <w:p w14:paraId="0D955990" w14:textId="77777777" w:rsidR="00F679B6" w:rsidRPr="00CF68E4" w:rsidRDefault="00F679B6" w:rsidP="000C3353">
      <w:pPr>
        <w:pStyle w:val="Akapitzlist"/>
        <w:numPr>
          <w:ilvl w:val="1"/>
          <w:numId w:val="5"/>
        </w:numPr>
      </w:pPr>
      <w:r w:rsidRPr="00CF68E4">
        <w:t>podawania do spożycia wody z kranu, jeśli spełnione są wynikające z przepisów prawa wymagania dotyczące jakości wody przeznaczonej do spożycia przez ludzi;</w:t>
      </w:r>
    </w:p>
    <w:p w14:paraId="3599AC39" w14:textId="77777777" w:rsidR="00F679B6" w:rsidRPr="00CF68E4" w:rsidRDefault="00F679B6" w:rsidP="000C3353">
      <w:pPr>
        <w:pStyle w:val="Akapitzlist"/>
        <w:numPr>
          <w:ilvl w:val="1"/>
          <w:numId w:val="5"/>
        </w:numPr>
      </w:pPr>
      <w:r w:rsidRPr="00CF68E4">
        <w:t>wykorzystywania przy wykonywaniu umowy materiałów, które pochodzą lub podlegają procesowi recyklingu;</w:t>
      </w:r>
    </w:p>
    <w:p w14:paraId="6370E869" w14:textId="09D06DAF" w:rsidR="00F679B6" w:rsidRPr="00CF68E4" w:rsidRDefault="00F679B6" w:rsidP="000C3353">
      <w:pPr>
        <w:pStyle w:val="Akapitzlist"/>
        <w:numPr>
          <w:ilvl w:val="1"/>
          <w:numId w:val="5"/>
        </w:numPr>
      </w:pPr>
      <w:r w:rsidRPr="00CF68E4">
        <w:t xml:space="preserve">rezygnacji z używania jednorazowych opakowań, toreb, siatek i reklamówek wykonanych z </w:t>
      </w:r>
      <w:proofErr w:type="spellStart"/>
      <w:r w:rsidRPr="00CF68E4">
        <w:t>pol</w:t>
      </w:r>
      <w:r w:rsidR="00CE642B" w:rsidRPr="00CF68E4">
        <w:t>iolefinowych</w:t>
      </w:r>
      <w:proofErr w:type="spellEnd"/>
      <w:r w:rsidR="00CE642B" w:rsidRPr="00CF68E4">
        <w:t xml:space="preserve"> tworzyw sztucznych;</w:t>
      </w:r>
    </w:p>
    <w:p w14:paraId="71BB7153" w14:textId="77777777" w:rsidR="00CE642B" w:rsidRPr="00CF68E4" w:rsidRDefault="00CE642B" w:rsidP="000C3353">
      <w:pPr>
        <w:pStyle w:val="Akapitzlist"/>
        <w:numPr>
          <w:ilvl w:val="1"/>
          <w:numId w:val="5"/>
        </w:numPr>
      </w:pPr>
      <w:r w:rsidRPr="00CF68E4">
        <w:t>zakazu używania balonów wraz z patyczkami plastikowymi;</w:t>
      </w:r>
    </w:p>
    <w:p w14:paraId="3EF77BEE" w14:textId="13B6D9FA" w:rsidR="00CE642B" w:rsidRPr="00CF68E4" w:rsidRDefault="00CE642B" w:rsidP="000C3353">
      <w:pPr>
        <w:pStyle w:val="Akapitzlist"/>
        <w:numPr>
          <w:ilvl w:val="1"/>
          <w:numId w:val="5"/>
        </w:numPr>
      </w:pPr>
      <w:r w:rsidRPr="00CF68E4">
        <w:t>zakazu wypuszczania lampionów;</w:t>
      </w:r>
    </w:p>
    <w:p w14:paraId="375A4030" w14:textId="77777777" w:rsidR="00CE642B" w:rsidRPr="00CF68E4" w:rsidRDefault="00CE642B" w:rsidP="000C3353">
      <w:pPr>
        <w:pStyle w:val="Akapitzlist"/>
        <w:numPr>
          <w:ilvl w:val="1"/>
          <w:numId w:val="5"/>
        </w:numPr>
      </w:pPr>
      <w:r w:rsidRPr="00CF68E4">
        <w:t>zakazu używania sztucznych ogni i petard.</w:t>
      </w:r>
    </w:p>
    <w:p w14:paraId="61CF4C74" w14:textId="7727C092" w:rsidR="0024639F" w:rsidRDefault="00C318D7" w:rsidP="000C3353">
      <w:pPr>
        <w:pStyle w:val="Akapitzlist"/>
        <w:numPr>
          <w:ilvl w:val="0"/>
          <w:numId w:val="5"/>
        </w:numPr>
      </w:pPr>
      <w:r w:rsidRPr="00CF68E4">
        <w:t>Przy wykonywaniu zadania publicznego Zleceniobiorca kieruje się zasadą równości, w</w:t>
      </w:r>
      <w:r w:rsidR="00940926" w:rsidRPr="00CF68E4">
        <w:t> </w:t>
      </w:r>
      <w:r w:rsidRPr="00CF68E4">
        <w:t>szczególności dba o równe traktowanie wszystkich uczestników zadania publicznego.</w:t>
      </w:r>
    </w:p>
    <w:p w14:paraId="223DC762" w14:textId="7A859A93" w:rsidR="00182CD7" w:rsidRPr="00792261" w:rsidRDefault="00182CD7" w:rsidP="00182CD7">
      <w:pPr>
        <w:pStyle w:val="Akapitzlist"/>
        <w:numPr>
          <w:ilvl w:val="0"/>
          <w:numId w:val="5"/>
        </w:numPr>
      </w:pPr>
      <w:r w:rsidRPr="00792261">
        <w:rPr>
          <w:rFonts w:cs="Calibri"/>
          <w:lang w:eastAsia="pl-PL"/>
        </w:rPr>
        <w:t xml:space="preserve">Informujemy, że </w:t>
      </w:r>
      <w:r w:rsidRPr="00792261">
        <w:t>na podstawie art. 24 ust. 1 ustawy z dnia 14 czerwca 2024 r. o ochronie sygnalistów (Dz. U. z 2024 r. poz. 928) w Urzędzie m.st. Warszawy obowiązuje Procedura zgłoszeń wewnętrznych wprowadzona zarządzeniem nr 1542/2024 Prezydenta m.st. Warszawy z</w:t>
      </w:r>
      <w:r w:rsidR="00502128">
        <w:t> </w:t>
      </w:r>
      <w:r w:rsidRPr="00792261">
        <w:t>dnia 13 września 2024 r. w sprawie wprowadzenia Procedury zgłoszeń wewnętrznych w</w:t>
      </w:r>
      <w:r w:rsidR="00502128">
        <w:t> </w:t>
      </w:r>
      <w:r w:rsidRPr="00792261">
        <w:t>Urzędzie m.st. Warszawy.</w:t>
      </w:r>
      <w:r w:rsidRPr="00792261">
        <w:rPr>
          <w:rFonts w:cs="Calibri"/>
          <w:lang w:eastAsia="pl-PL"/>
        </w:rPr>
        <w:t xml:space="preserve"> </w:t>
      </w:r>
      <w:r>
        <w:t xml:space="preserve">Procedura ta </w:t>
      </w:r>
      <w:r w:rsidRPr="00792261">
        <w:t>dostępn</w:t>
      </w:r>
      <w:r>
        <w:t>a</w:t>
      </w:r>
      <w:r w:rsidRPr="00792261">
        <w:t xml:space="preserve"> jest w B</w:t>
      </w:r>
      <w:r>
        <w:t xml:space="preserve">iuletynie </w:t>
      </w:r>
      <w:r w:rsidRPr="00792261">
        <w:t>I</w:t>
      </w:r>
      <w:r>
        <w:t xml:space="preserve">nformacji </w:t>
      </w:r>
      <w:r w:rsidRPr="00792261">
        <w:t>P</w:t>
      </w:r>
      <w:r>
        <w:t>ublicznej m.st.</w:t>
      </w:r>
      <w:r w:rsidR="00502128">
        <w:t> </w:t>
      </w:r>
      <w:r>
        <w:t xml:space="preserve">Warszawy </w:t>
      </w:r>
      <w:r>
        <w:rPr>
          <w:snapToGrid w:val="0"/>
        </w:rPr>
        <w:t>nowy.bip.um.warszawa.pl oraz na stronie um.warszawa.pl/</w:t>
      </w:r>
      <w:proofErr w:type="spellStart"/>
      <w:r>
        <w:rPr>
          <w:snapToGrid w:val="0"/>
        </w:rPr>
        <w:t>waw</w:t>
      </w:r>
      <w:proofErr w:type="spellEnd"/>
      <w:r>
        <w:rPr>
          <w:snapToGrid w:val="0"/>
        </w:rPr>
        <w:t>/</w:t>
      </w:r>
      <w:proofErr w:type="spellStart"/>
      <w:r>
        <w:rPr>
          <w:snapToGrid w:val="0"/>
        </w:rPr>
        <w:t>ngo</w:t>
      </w:r>
      <w:proofErr w:type="spellEnd"/>
      <w:r>
        <w:rPr>
          <w:snapToGrid w:val="0"/>
        </w:rPr>
        <w:t xml:space="preserve"> w zakładce otwarte konkursy ofert.</w:t>
      </w:r>
      <w:r w:rsidRPr="00792261">
        <w:t xml:space="preserve"> </w:t>
      </w:r>
    </w:p>
    <w:p w14:paraId="4A0EA366" w14:textId="7222DBC7" w:rsidR="00C318D7" w:rsidRPr="00CF68E4" w:rsidRDefault="00C318D7" w:rsidP="00A21994">
      <w:r w:rsidRPr="00CF68E4">
        <w:t>§ 4. Składanie ofert</w:t>
      </w:r>
    </w:p>
    <w:p w14:paraId="2E9F68CE" w14:textId="636248A4" w:rsidR="00C318D7" w:rsidRPr="00CF68E4" w:rsidRDefault="00C318D7" w:rsidP="001E2917">
      <w:pPr>
        <w:pStyle w:val="Akapitzlist"/>
        <w:numPr>
          <w:ilvl w:val="0"/>
          <w:numId w:val="2"/>
        </w:numPr>
      </w:pPr>
      <w:r w:rsidRPr="00CF68E4">
        <w:t xml:space="preserve">Ofertę, na druku zgodnym ze wzorem określonym w aktualnym rozporządzeniu Przewodniczącego Komitetu do spraw Pożytku Publicznego w sprawie wzorów ofert i ramowych wzorów umów dotyczących realizacji zadań publicznych oraz wzorów sprawozdań z wykonania tych zadań, należy złożyć w Generatorze Wniosków dostępnym pod adresem </w:t>
      </w:r>
      <w:r w:rsidR="00E4263E" w:rsidRPr="00E4263E">
        <w:rPr>
          <w:rStyle w:val="Hipercze"/>
          <w:color w:val="auto"/>
          <w:u w:val="none"/>
        </w:rPr>
        <w:t>https://www</w:t>
      </w:r>
      <w:r w:rsidR="00E4263E" w:rsidRPr="001B270F">
        <w:t>.</w:t>
      </w:r>
      <w:r w:rsidR="00E4263E">
        <w:t>witkac.</w:t>
      </w:r>
      <w:r w:rsidR="00E4263E" w:rsidRPr="00135A1B">
        <w:t xml:space="preserve">pl </w:t>
      </w:r>
      <w:r w:rsidR="00E4263E" w:rsidRPr="00135A1B">
        <w:rPr>
          <w:b/>
          <w:bCs/>
        </w:rPr>
        <w:t xml:space="preserve">do dnia </w:t>
      </w:r>
      <w:r w:rsidR="008D3537">
        <w:rPr>
          <w:b/>
          <w:bCs/>
        </w:rPr>
        <w:t>14</w:t>
      </w:r>
      <w:r w:rsidR="00E4263E" w:rsidRPr="00135A1B">
        <w:rPr>
          <w:b/>
          <w:bCs/>
        </w:rPr>
        <w:t xml:space="preserve"> </w:t>
      </w:r>
      <w:r w:rsidR="00377135" w:rsidRPr="00135A1B">
        <w:rPr>
          <w:b/>
          <w:bCs/>
        </w:rPr>
        <w:t>stycz</w:t>
      </w:r>
      <w:r w:rsidR="00E4263E" w:rsidRPr="00135A1B">
        <w:rPr>
          <w:b/>
          <w:bCs/>
        </w:rPr>
        <w:t xml:space="preserve">nia </w:t>
      </w:r>
      <w:r w:rsidR="0087690D">
        <w:rPr>
          <w:b/>
          <w:bCs/>
        </w:rPr>
        <w:t>202</w:t>
      </w:r>
      <w:r w:rsidR="00243277">
        <w:rPr>
          <w:b/>
          <w:bCs/>
        </w:rPr>
        <w:t>5</w:t>
      </w:r>
      <w:r w:rsidR="00E4263E" w:rsidRPr="00E4263E">
        <w:rPr>
          <w:b/>
          <w:bCs/>
        </w:rPr>
        <w:t xml:space="preserve"> r. do godz. 1</w:t>
      </w:r>
      <w:r w:rsidR="00243277">
        <w:rPr>
          <w:b/>
          <w:bCs/>
        </w:rPr>
        <w:t>6</w:t>
      </w:r>
      <w:r w:rsidR="00E4263E" w:rsidRPr="00E4263E">
        <w:rPr>
          <w:b/>
          <w:bCs/>
        </w:rPr>
        <w:t>.00.</w:t>
      </w:r>
      <w:r w:rsidR="00E4263E" w:rsidRPr="00E66905">
        <w:t xml:space="preserve"> </w:t>
      </w:r>
    </w:p>
    <w:p w14:paraId="1BBF4016" w14:textId="77777777" w:rsidR="00C318D7" w:rsidRPr="00CF68E4" w:rsidRDefault="00C318D7" w:rsidP="000C3353">
      <w:pPr>
        <w:pStyle w:val="Akapitzlist"/>
        <w:numPr>
          <w:ilvl w:val="0"/>
          <w:numId w:val="2"/>
        </w:numPr>
      </w:pPr>
      <w:r w:rsidRPr="00CF68E4">
        <w:lastRenderedPageBreak/>
        <w:t xml:space="preserve">Oferty złożone w Generatorze Wniosków nie mogą być uzupełniane ani anulowane. W przypadku chęci wycofania oferty złożonej w Generatorze Wniosków, należy dostarczyć do urzędu dzielnicy podpisane przez osoby upoważnione oświadczenie o wycofaniu oferty. </w:t>
      </w:r>
    </w:p>
    <w:p w14:paraId="0F873E59" w14:textId="71B869AE" w:rsidR="00C318D7" w:rsidRPr="00CF68E4" w:rsidRDefault="00C318D7" w:rsidP="000C3353">
      <w:pPr>
        <w:pStyle w:val="Akapitzlist"/>
        <w:numPr>
          <w:ilvl w:val="0"/>
          <w:numId w:val="2"/>
        </w:numPr>
      </w:pPr>
      <w:r w:rsidRPr="00CF68E4">
        <w:t xml:space="preserve">Przed złożeniem oferty w Generatorze Wniosków pracownicy Urzędu Dzielnicy </w:t>
      </w:r>
      <w:r w:rsidR="00297995">
        <w:t>Śródmieście</w:t>
      </w:r>
      <w:r w:rsidRPr="00CF68E4">
        <w:t xml:space="preserve"> m.st.</w:t>
      </w:r>
      <w:r w:rsidR="00940926" w:rsidRPr="00CF68E4">
        <w:t> </w:t>
      </w:r>
      <w:r w:rsidRPr="00CF68E4">
        <w:t>Warszawy udzielają oferentom stosownych wyjaśnień, dotyczących zadań konkursowych oraz wymogów formalnych (</w:t>
      </w:r>
      <w:r w:rsidR="00CB0DE9" w:rsidRPr="00432466">
        <w:rPr>
          <w:spacing w:val="-2"/>
        </w:rPr>
        <w:t>Marta Jurzyńska, nr telefonu 224439241,</w:t>
      </w:r>
      <w:r w:rsidR="00CB0DE9">
        <w:t xml:space="preserve"> od poniedziałk</w:t>
      </w:r>
      <w:r w:rsidR="0044124A">
        <w:t>u</w:t>
      </w:r>
      <w:r w:rsidR="00CB0DE9">
        <w:t xml:space="preserve"> do </w:t>
      </w:r>
      <w:r w:rsidR="0044124A">
        <w:t>piąt</w:t>
      </w:r>
      <w:r w:rsidR="00CB0DE9">
        <w:t>ku w godz. 8.00-16.00)</w:t>
      </w:r>
      <w:r w:rsidRPr="00CF68E4">
        <w:t>.</w:t>
      </w:r>
    </w:p>
    <w:p w14:paraId="526FA3E3" w14:textId="77777777" w:rsidR="00C318D7" w:rsidRPr="00CF68E4" w:rsidRDefault="00C318D7" w:rsidP="00A21994">
      <w:r w:rsidRPr="00CF68E4">
        <w:t xml:space="preserve">§ 5. Wymagana dokumentacja </w:t>
      </w:r>
    </w:p>
    <w:p w14:paraId="1FEF2737" w14:textId="4952D0CC" w:rsidR="00C318D7" w:rsidRPr="00CF68E4" w:rsidRDefault="00C318D7" w:rsidP="000C3353">
      <w:pPr>
        <w:pStyle w:val="Akapitzlist"/>
        <w:numPr>
          <w:ilvl w:val="0"/>
          <w:numId w:val="3"/>
        </w:numPr>
      </w:pPr>
      <w:r w:rsidRPr="00CF68E4">
        <w:rPr>
          <w:b/>
        </w:rPr>
        <w:t>Obligatoryjnie</w:t>
      </w:r>
      <w:r w:rsidRPr="00CF68E4">
        <w:t xml:space="preserve"> należy złożyć:</w:t>
      </w:r>
    </w:p>
    <w:p w14:paraId="4A35B8FC" w14:textId="2F0816B1" w:rsidR="00C318D7" w:rsidRPr="00CF68E4" w:rsidRDefault="00464845" w:rsidP="000C3353">
      <w:pPr>
        <w:pStyle w:val="Akapitzlist"/>
        <w:numPr>
          <w:ilvl w:val="0"/>
          <w:numId w:val="8"/>
        </w:numPr>
      </w:pPr>
      <w:r w:rsidRPr="00CF68E4">
        <w:rPr>
          <w:rFonts w:cs="Calibri"/>
        </w:rPr>
        <w:t>w przypadku, gdy oferent nie podlega wpisowi w Kr</w:t>
      </w:r>
      <w:r w:rsidR="00297995">
        <w:rPr>
          <w:rFonts w:cs="Calibri"/>
        </w:rPr>
        <w:t>ajowym Rejestrze Sądowym oraz w </w:t>
      </w:r>
      <w:r w:rsidRPr="00CF68E4">
        <w:rPr>
          <w:rFonts w:cs="Calibri"/>
        </w:rPr>
        <w:t>ewidencjach prowadzonych przez Prezydenta m.st. Warszawy – kopia aktualnego wyciągu z innego rejestru lub ewidencji, ewentualnie inny dokument potwierdzający status prawny oferenta. Odpis musi być zgodny ze stanem faktycznym i prawnym, niezależnie od tego, kiedy został wydany;</w:t>
      </w:r>
    </w:p>
    <w:p w14:paraId="35002692" w14:textId="1DDBFBE7" w:rsidR="00C318D7" w:rsidRPr="00CF68E4" w:rsidRDefault="00C318D7" w:rsidP="000C3353">
      <w:pPr>
        <w:pStyle w:val="Akapitzlist"/>
        <w:numPr>
          <w:ilvl w:val="0"/>
          <w:numId w:val="8"/>
        </w:numPr>
      </w:pPr>
      <w:r w:rsidRPr="00CF68E4">
        <w:t xml:space="preserve">kopię umowy lub statutu spółki </w:t>
      </w:r>
      <w:r w:rsidR="00940926" w:rsidRPr="00CF68E4">
        <w:t>–</w:t>
      </w:r>
      <w:r w:rsidRPr="00CF68E4">
        <w:t xml:space="preserve"> w przypadku gdy oferent jest spółką prawa handlowego, o</w:t>
      </w:r>
      <w:r w:rsidR="00940926" w:rsidRPr="00CF68E4">
        <w:t> </w:t>
      </w:r>
      <w:r w:rsidRPr="00CF68E4">
        <w:t>której mowa w art. 3 ust. 3 pkt 4 ustawy z dnia 24 kwietnia 2003 r. o działalności pożytku publicznego i o wolontariacie.</w:t>
      </w:r>
    </w:p>
    <w:p w14:paraId="61D46CDA" w14:textId="52D6A084" w:rsidR="00C318D7" w:rsidRPr="00CF68E4" w:rsidRDefault="00C318D7" w:rsidP="000C3353">
      <w:pPr>
        <w:pStyle w:val="Akapitzlist"/>
        <w:numPr>
          <w:ilvl w:val="0"/>
          <w:numId w:val="3"/>
        </w:numPr>
        <w:rPr>
          <w:bCs/>
        </w:rPr>
      </w:pPr>
      <w:r w:rsidRPr="00CF68E4">
        <w:rPr>
          <w:bCs/>
        </w:rPr>
        <w:t xml:space="preserve">Załączniki należy złożyć w formie elektronicznej za pośrednictwem </w:t>
      </w:r>
      <w:r w:rsidRPr="00CF68E4">
        <w:t>Generatora Wniosków dodając je do składanej oferty</w:t>
      </w:r>
      <w:r w:rsidR="002851BB">
        <w:t>.</w:t>
      </w:r>
    </w:p>
    <w:p w14:paraId="2D60E1C8" w14:textId="77777777" w:rsidR="00C318D7" w:rsidRPr="00CF68E4" w:rsidRDefault="00C318D7" w:rsidP="000C3353">
      <w:pPr>
        <w:pStyle w:val="Akapitzlist"/>
        <w:numPr>
          <w:ilvl w:val="0"/>
          <w:numId w:val="3"/>
        </w:numPr>
      </w:pPr>
      <w:r w:rsidRPr="00CF68E4">
        <w:t>Poza załącznikami wymienionymi w ust. 1 oferent może dołączyć rekomendacje i opinie oraz dokumenty świadczące o przeprowadzonej diagnozie sytuacji np. badania, ankiety, opracowania.</w:t>
      </w:r>
    </w:p>
    <w:p w14:paraId="78C26F6C" w14:textId="62F0C89B" w:rsidR="00C318D7" w:rsidRPr="00CF68E4" w:rsidRDefault="00C318D7" w:rsidP="000C3353">
      <w:pPr>
        <w:pStyle w:val="Akapitzlist"/>
        <w:numPr>
          <w:ilvl w:val="0"/>
          <w:numId w:val="3"/>
        </w:numPr>
      </w:pPr>
      <w:r w:rsidRPr="00CF68E4">
        <w:t xml:space="preserve">W przypadku, gdy oferta składana jest przez więcej niż jednego oferenta, każdy z oferentów zobowiązany jest do załączenia wszystkich dokumentów wymienionych w ust. 1 pkt </w:t>
      </w:r>
      <w:r w:rsidR="006931DE" w:rsidRPr="00CF68E4">
        <w:t>1</w:t>
      </w:r>
      <w:r w:rsidR="00940926" w:rsidRPr="00CF68E4">
        <w:t>–</w:t>
      </w:r>
      <w:r w:rsidR="00213E8B" w:rsidRPr="00CF68E4">
        <w:t>2</w:t>
      </w:r>
      <w:r w:rsidRPr="00CF68E4">
        <w:t>.</w:t>
      </w:r>
    </w:p>
    <w:p w14:paraId="26C09D81" w14:textId="77777777" w:rsidR="008940C9" w:rsidRPr="00CF68E4" w:rsidRDefault="008940C9" w:rsidP="008940C9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CF68E4">
        <w:t xml:space="preserve">Oferent zobowiązany jest w terminie do 15 dni roboczych od daty otrzymania powiadomienia o przyznaniu dotacji, przesłać </w:t>
      </w:r>
      <w:r>
        <w:t>oświadczenie</w:t>
      </w:r>
      <w:r w:rsidRPr="00CF68E4">
        <w:t xml:space="preserve"> o przyjęciu bądź nieprzyjęciu dotacji wraz z podaniem terminu przesłania dokumentów niezbędnych do przygotowania projektu umowy o wsparcie bądź powierzenie realizacji zadania publicznego, w tym:</w:t>
      </w:r>
    </w:p>
    <w:p w14:paraId="46671310" w14:textId="77777777" w:rsidR="008940C9" w:rsidRPr="00CF68E4" w:rsidRDefault="008940C9" w:rsidP="008940C9">
      <w:pPr>
        <w:pStyle w:val="Akapitzlist"/>
        <w:numPr>
          <w:ilvl w:val="0"/>
          <w:numId w:val="9"/>
        </w:numPr>
        <w:tabs>
          <w:tab w:val="clear" w:pos="700"/>
        </w:tabs>
        <w:ind w:left="567" w:hanging="283"/>
      </w:pPr>
      <w:r w:rsidRPr="00CF68E4">
        <w:t>zaktualizowanej oferty, stanowiącej załącznik do umowy, potwierdzenia aktualności danych oferenta zawartych w ofercie, niezbędnych do przygotowania umowy,</w:t>
      </w:r>
    </w:p>
    <w:p w14:paraId="7B53254D" w14:textId="77777777" w:rsidR="008940C9" w:rsidRPr="00CF68E4" w:rsidRDefault="008940C9" w:rsidP="008940C9">
      <w:pPr>
        <w:pStyle w:val="Akapitzlist"/>
        <w:numPr>
          <w:ilvl w:val="0"/>
          <w:numId w:val="9"/>
        </w:numPr>
        <w:tabs>
          <w:tab w:val="clear" w:pos="700"/>
        </w:tabs>
        <w:ind w:left="567" w:hanging="283"/>
      </w:pPr>
      <w:r w:rsidRPr="00CF68E4">
        <w:t>oświadczenia Zleceniobiorcy dotyczącego podatku VAT (czynny/zwolniony/nie jest podatnikiem podatku VAT) – wzór oświadczenia zamieszczony jest na stronie internetowej:</w:t>
      </w:r>
      <w:hyperlink r:id="rId8" w:history="1"/>
      <w:r w:rsidRPr="00CF68E4">
        <w:t xml:space="preserve"> um.warszawa.pl/</w:t>
      </w:r>
      <w:proofErr w:type="spellStart"/>
      <w:r w:rsidRPr="00CF68E4">
        <w:t>waw</w:t>
      </w:r>
      <w:proofErr w:type="spellEnd"/>
      <w:r w:rsidRPr="00CF68E4">
        <w:t>/</w:t>
      </w:r>
      <w:proofErr w:type="spellStart"/>
      <w:r w:rsidRPr="00CF68E4">
        <w:t>ngo</w:t>
      </w:r>
      <w:proofErr w:type="spellEnd"/>
      <w:r>
        <w:t xml:space="preserve"> – d</w:t>
      </w:r>
      <w:r w:rsidRPr="00582EEC">
        <w:t xml:space="preserve">otyczy zadań, w których </w:t>
      </w:r>
      <w:r>
        <w:t xml:space="preserve">przewidziane </w:t>
      </w:r>
      <w:r w:rsidRPr="00582EEC">
        <w:t>jest pobieranie świadczeń pieniężnych od odbiorców</w:t>
      </w:r>
      <w:r>
        <w:t>.</w:t>
      </w:r>
    </w:p>
    <w:p w14:paraId="3FCAE8AB" w14:textId="77777777" w:rsidR="008940C9" w:rsidRDefault="008940C9" w:rsidP="008940C9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>
        <w:t xml:space="preserve">Za </w:t>
      </w:r>
      <w:r w:rsidRPr="00B06085">
        <w:t>prawidłowo podpisane oświadczenia zostaną uznane te, w których podpisy złożono z pieczęcią imienną, a w przypadku braku pieczątki – złożono czytelne podpisy lub podpis opatrzono wydrukiem imienia i nazwiska, umożliwiając tym samym weryfikację osób podpisujących oświadczenie zgodnie z Krajowym Rejestrem Sądowym, aktualnym wyciągiem z właściwego rejestru lub ewidencji, ewentualnie innym dokumentem potwierdzającym umocowanie do podpisania umowy w imieniu oferenta. Złożenie parafy nie jest wystarczające do uznania, że oświadczenie zostało prawidłowo podpisane.</w:t>
      </w:r>
    </w:p>
    <w:p w14:paraId="69FEA93C" w14:textId="0BB61764" w:rsidR="00757376" w:rsidRPr="00CF68E4" w:rsidRDefault="00757376" w:rsidP="000C3353">
      <w:pPr>
        <w:pStyle w:val="Akapitzlist"/>
        <w:numPr>
          <w:ilvl w:val="0"/>
          <w:numId w:val="3"/>
        </w:numPr>
      </w:pPr>
      <w:r w:rsidRPr="00CF68E4">
        <w:lastRenderedPageBreak/>
        <w:t>Oferenci, którzy planują realizację zadania publicznego w lokalu użytkowym z zasobów m.st.</w:t>
      </w:r>
      <w:r w:rsidR="00940926" w:rsidRPr="00CF68E4">
        <w:t> </w:t>
      </w:r>
      <w:r w:rsidRPr="00CF68E4">
        <w:t>Warszawy zobligowani są do przesłania wraz z dokumentami, o których mowa w ust. 5 pkt 1</w:t>
      </w:r>
      <w:r w:rsidR="00940926" w:rsidRPr="00CF68E4">
        <w:t>–</w:t>
      </w:r>
      <w:r w:rsidRPr="00CF68E4">
        <w:t>3 następujących danych:</w:t>
      </w:r>
    </w:p>
    <w:p w14:paraId="69AF5CEE" w14:textId="119F0D15" w:rsidR="00757376" w:rsidRPr="00CF68E4" w:rsidRDefault="00757376" w:rsidP="000C3353">
      <w:pPr>
        <w:pStyle w:val="Akapitzlist"/>
        <w:numPr>
          <w:ilvl w:val="0"/>
          <w:numId w:val="13"/>
        </w:numPr>
      </w:pPr>
      <w:r w:rsidRPr="00CF68E4">
        <w:t>adres lokalu użytkowego z zasobów m.st. Warszawy, w którym realizowane będzie zadanie publiczne;</w:t>
      </w:r>
    </w:p>
    <w:p w14:paraId="471092F1" w14:textId="77777777" w:rsidR="00757376" w:rsidRPr="00CF68E4" w:rsidRDefault="00757376" w:rsidP="000C3353">
      <w:pPr>
        <w:pStyle w:val="Akapitzlist"/>
        <w:numPr>
          <w:ilvl w:val="0"/>
          <w:numId w:val="13"/>
        </w:numPr>
      </w:pPr>
      <w:r w:rsidRPr="00CF68E4">
        <w:t xml:space="preserve">powierzchnia podstawowa lokalu użytkowego; </w:t>
      </w:r>
    </w:p>
    <w:p w14:paraId="61E21372" w14:textId="77777777" w:rsidR="00757376" w:rsidRPr="00CF68E4" w:rsidRDefault="00757376" w:rsidP="000C3353">
      <w:pPr>
        <w:pStyle w:val="Akapitzlist"/>
        <w:numPr>
          <w:ilvl w:val="0"/>
          <w:numId w:val="13"/>
        </w:numPr>
      </w:pPr>
      <w:r w:rsidRPr="00CF68E4">
        <w:t>powierzchnia dodatkowa lokalu użytkowego;</w:t>
      </w:r>
    </w:p>
    <w:p w14:paraId="15BC28E0" w14:textId="7C685C49" w:rsidR="00C318D7" w:rsidRPr="00CF68E4" w:rsidRDefault="00757376" w:rsidP="000C3353">
      <w:pPr>
        <w:pStyle w:val="Akapitzlist"/>
        <w:numPr>
          <w:ilvl w:val="0"/>
          <w:numId w:val="13"/>
        </w:numPr>
      </w:pPr>
      <w:r w:rsidRPr="00CF68E4">
        <w:t>powierzchnia lokalu użytkowego przeznaczoną na realizację zadania publicznego (z</w:t>
      </w:r>
      <w:r w:rsidR="00940926" w:rsidRPr="00CF68E4">
        <w:t> </w:t>
      </w:r>
      <w:r w:rsidRPr="00CF68E4">
        <w:t>podziałem na powierzchnię podstawową i dodatkową).</w:t>
      </w:r>
    </w:p>
    <w:p w14:paraId="6E78D1F1" w14:textId="77777777" w:rsidR="00C318D7" w:rsidRPr="00CF68E4" w:rsidRDefault="00C318D7" w:rsidP="00A21994">
      <w:r w:rsidRPr="00CF68E4">
        <w:t xml:space="preserve">§ 6. Tryb i kryteria stosowane przy wyborze ofert oraz termin dokonania wyboru ofert </w:t>
      </w:r>
    </w:p>
    <w:p w14:paraId="254476C1" w14:textId="78E5A97C" w:rsidR="00C318D7" w:rsidRPr="00CF68E4" w:rsidRDefault="00C318D7" w:rsidP="000C3353">
      <w:pPr>
        <w:pStyle w:val="Akapitzlist"/>
        <w:numPr>
          <w:ilvl w:val="0"/>
          <w:numId w:val="4"/>
        </w:numPr>
      </w:pPr>
      <w:r w:rsidRPr="00CF68E4">
        <w:t xml:space="preserve">Złożone oferty podlegać będą ocenie formalnej zgodnie z kryteriami wskazanymi w Karcie Oceny Formalnej Oferty, której wzór stanowi załącznik nr 1 do niniejszego ogłoszenia. </w:t>
      </w:r>
    </w:p>
    <w:p w14:paraId="4E8C9963" w14:textId="77777777" w:rsidR="00C318D7" w:rsidRPr="00CF68E4" w:rsidRDefault="00C318D7" w:rsidP="000C3353">
      <w:pPr>
        <w:pStyle w:val="Akapitzlist"/>
        <w:numPr>
          <w:ilvl w:val="0"/>
          <w:numId w:val="4"/>
        </w:numPr>
      </w:pPr>
      <w:r w:rsidRPr="00CF68E4">
        <w:t>Oceny merytorycznej złożonych ofert dokona komisja konkursowa do opiniowania ofert. Wzór Protokołu Oceny Oferty stanowi załącznik nr 2 do niniejszego ogłoszenia.</w:t>
      </w:r>
    </w:p>
    <w:p w14:paraId="02E54B8D" w14:textId="119FA677" w:rsidR="00C318D7" w:rsidRPr="00CF68E4" w:rsidRDefault="00C318D7" w:rsidP="000C3353">
      <w:pPr>
        <w:pStyle w:val="Akapitzlist"/>
        <w:numPr>
          <w:ilvl w:val="0"/>
          <w:numId w:val="4"/>
        </w:numPr>
      </w:pPr>
      <w:r w:rsidRPr="00CF68E4">
        <w:t xml:space="preserve">Członkowie komisji konkursowej do opiniowania ofert ocenią każdą ofertę, która spełniła wymagania formalne, wypełniając Indywidualną Kartę Oceny Oferty, której wzór stanowi załącznik nr 3 do niniejszego ogłoszenia. </w:t>
      </w:r>
    </w:p>
    <w:p w14:paraId="319018DF" w14:textId="1DA3E439" w:rsidR="00C318D7" w:rsidRPr="00CF68E4" w:rsidRDefault="00C318D7" w:rsidP="000C3353">
      <w:pPr>
        <w:pStyle w:val="Akapitzlist"/>
        <w:numPr>
          <w:ilvl w:val="0"/>
          <w:numId w:val="4"/>
        </w:numPr>
      </w:pPr>
      <w:r w:rsidRPr="00CF68E4">
        <w:t xml:space="preserve">Po ocenie merytorycznej złożonych ofert komisja konkursowa przedłoży rekomendacje co do wyboru ofert Zarządowi Dzielnicy. </w:t>
      </w:r>
    </w:p>
    <w:p w14:paraId="0016E2C8" w14:textId="37B11087" w:rsidR="00C318D7" w:rsidRPr="00CF68E4" w:rsidRDefault="00253088" w:rsidP="000C3353">
      <w:pPr>
        <w:pStyle w:val="Akapitzlist"/>
        <w:numPr>
          <w:ilvl w:val="0"/>
          <w:numId w:val="4"/>
        </w:numPr>
        <w:rPr>
          <w:b/>
        </w:rPr>
      </w:pPr>
      <w:r w:rsidRPr="00CF68E4">
        <w:t>Ogłoszenia wyników otwartego konkursu ofert dokonuje Prezydent m.st. Warszawy w drodze zarządzenia</w:t>
      </w:r>
      <w:r>
        <w:t xml:space="preserve">, w terminie nie późniejszym </w:t>
      </w:r>
      <w:r w:rsidRPr="003801AD">
        <w:t>niż 60 dni</w:t>
      </w:r>
      <w:r>
        <w:t xml:space="preserve"> kalendarzowych od terminu zakończenia składania ofert, o którym mowa w </w:t>
      </w:r>
      <w:r w:rsidRPr="00BC4BED">
        <w:t>§</w:t>
      </w:r>
      <w:r>
        <w:t xml:space="preserve"> 4 ust. 1</w:t>
      </w:r>
      <w:r w:rsidRPr="00CF68E4">
        <w:t>.</w:t>
      </w:r>
    </w:p>
    <w:p w14:paraId="1A028F02" w14:textId="338F86AA" w:rsidR="0024639F" w:rsidRPr="00CF68E4" w:rsidRDefault="00C318D7" w:rsidP="000C3353">
      <w:pPr>
        <w:pStyle w:val="Akapitzlist"/>
        <w:numPr>
          <w:ilvl w:val="0"/>
          <w:numId w:val="4"/>
        </w:numPr>
      </w:pPr>
      <w:r w:rsidRPr="00CF68E4">
        <w:t xml:space="preserve">Wyniki otwartego konkursu ofert zostaną podane do wiadomości publicznej (w Biuletynie Informacji Publicznej, </w:t>
      </w:r>
      <w:r w:rsidR="002030A9" w:rsidRPr="00CF68E4">
        <w:t>w miejscu przeznaczonym na zamieszczanie ogłoszeń</w:t>
      </w:r>
      <w:r w:rsidRPr="00CF68E4">
        <w:t xml:space="preserve"> oraz na stronie internetowej </w:t>
      </w:r>
      <w:r w:rsidR="00AD733A" w:rsidRPr="00CF68E4">
        <w:t>www</w:t>
      </w:r>
      <w:r w:rsidR="00D12E2E" w:rsidRPr="00CF68E4">
        <w:t>.um.warszawa.pl</w:t>
      </w:r>
      <w:r w:rsidR="00AD733A" w:rsidRPr="00CF68E4">
        <w:t>/waw/ngo</w:t>
      </w:r>
      <w:r w:rsidR="00582EEC" w:rsidRPr="00CF68E4">
        <w:t>)</w:t>
      </w:r>
      <w:r w:rsidR="00AD733A" w:rsidRPr="00CF68E4">
        <w:t>.</w:t>
      </w:r>
    </w:p>
    <w:p w14:paraId="2E8C7F63" w14:textId="4D0609C8" w:rsidR="00C318D7" w:rsidRDefault="00C318D7" w:rsidP="00A21994">
      <w:r w:rsidRPr="00CF68E4">
        <w:t>§ 7. Informacja o zrealizowanych przez m.st. Warszawę w roku ogłoszenia otwartego konkursu ofert i</w:t>
      </w:r>
      <w:r w:rsidR="00940926" w:rsidRPr="00CF68E4">
        <w:t> </w:t>
      </w:r>
      <w:r w:rsidRPr="00CF68E4">
        <w:t>w roku poprzednim zadaniach p</w:t>
      </w:r>
      <w:r w:rsidR="00582EEC" w:rsidRPr="00CF68E4">
        <w:t xml:space="preserve">ublicznych tego samego rodzaju </w:t>
      </w:r>
      <w:r w:rsidRPr="00CF68E4">
        <w:t>i związanych z nimi kosztami, ze szczególnym uwzględnieniem wysokości dotacji przekazanych organizacjom pozarządowym i</w:t>
      </w:r>
      <w:r w:rsidR="00940926" w:rsidRPr="00CF68E4">
        <w:t> </w:t>
      </w:r>
      <w:r w:rsidRPr="00CF68E4">
        <w:t>podmiotom, o których mowa w art. 3 ust. 3 ustawy z dnia 24 kwietnia 2003 roku o dz</w:t>
      </w:r>
      <w:r w:rsidR="00582EEC" w:rsidRPr="00CF68E4">
        <w:t xml:space="preserve">iałalności pożytku publicznego </w:t>
      </w:r>
      <w:r w:rsidRPr="00CF68E4">
        <w:t xml:space="preserve">i o wolontariacie </w:t>
      </w:r>
    </w:p>
    <w:p w14:paraId="478C9E03" w14:textId="76348162" w:rsidR="00253088" w:rsidRDefault="00253088" w:rsidP="009B2DA9">
      <w:pPr>
        <w:pStyle w:val="Akapitzlist"/>
        <w:numPr>
          <w:ilvl w:val="0"/>
          <w:numId w:val="19"/>
        </w:numPr>
        <w:ind w:left="714" w:hanging="357"/>
      </w:pPr>
      <w:r>
        <w:t>Rodzaj zadania publicznego: „</w:t>
      </w:r>
      <w:r w:rsidRPr="0007344C">
        <w:t>Działania z zakresu edukacji kulturalnej, zakładające aktywność twórczą uczestników</w:t>
      </w:r>
      <w:r>
        <w:t>”</w:t>
      </w:r>
    </w:p>
    <w:p w14:paraId="7896C07D" w14:textId="5D555AE8" w:rsidR="00253088" w:rsidRPr="00803F7E" w:rsidRDefault="00253088" w:rsidP="009B2DA9">
      <w:pPr>
        <w:pStyle w:val="Akapitzlist"/>
        <w:numPr>
          <w:ilvl w:val="0"/>
          <w:numId w:val="19"/>
        </w:numPr>
        <w:ind w:left="714" w:hanging="357"/>
      </w:pPr>
      <w:r>
        <w:t xml:space="preserve">Wysokość dotacji w złotych </w:t>
      </w:r>
      <w:r w:rsidR="00797648">
        <w:t xml:space="preserve">w </w:t>
      </w:r>
      <w:r w:rsidR="00797648">
        <w:rPr>
          <w:b/>
          <w:bCs/>
        </w:rPr>
        <w:t>2023</w:t>
      </w:r>
      <w:r w:rsidR="00797648" w:rsidRPr="00803F7E">
        <w:rPr>
          <w:b/>
          <w:bCs/>
        </w:rPr>
        <w:t xml:space="preserve"> r.</w:t>
      </w:r>
      <w:r w:rsidR="00797648">
        <w:rPr>
          <w:bCs/>
        </w:rPr>
        <w:t xml:space="preserve">: </w:t>
      </w:r>
      <w:r w:rsidR="00797648">
        <w:t>156 301</w:t>
      </w:r>
      <w:r w:rsidR="00797648" w:rsidRPr="00D17A6E">
        <w:t xml:space="preserve"> zł</w:t>
      </w:r>
    </w:p>
    <w:p w14:paraId="4A636EB9" w14:textId="6C14BD35" w:rsidR="00253088" w:rsidRPr="00CF68E4" w:rsidRDefault="00253088" w:rsidP="009B2DA9">
      <w:pPr>
        <w:pStyle w:val="Akapitzlist"/>
        <w:numPr>
          <w:ilvl w:val="0"/>
          <w:numId w:val="19"/>
        </w:numPr>
        <w:ind w:left="714" w:hanging="357"/>
      </w:pPr>
      <w:r>
        <w:t xml:space="preserve">Wysokość dotacji w złotych w </w:t>
      </w:r>
      <w:r w:rsidR="0087690D">
        <w:rPr>
          <w:b/>
          <w:bCs/>
        </w:rPr>
        <w:t>202</w:t>
      </w:r>
      <w:r w:rsidR="00797648">
        <w:rPr>
          <w:b/>
          <w:bCs/>
        </w:rPr>
        <w:t>4</w:t>
      </w:r>
      <w:r w:rsidRPr="00803F7E">
        <w:rPr>
          <w:b/>
          <w:bCs/>
        </w:rPr>
        <w:t xml:space="preserve"> r.</w:t>
      </w:r>
      <w:r>
        <w:rPr>
          <w:bCs/>
        </w:rPr>
        <w:t xml:space="preserve">: </w:t>
      </w:r>
      <w:r w:rsidR="00797648" w:rsidRPr="00797648">
        <w:t>119 192</w:t>
      </w:r>
      <w:r w:rsidRPr="00D17A6E">
        <w:t xml:space="preserve"> zł</w:t>
      </w:r>
    </w:p>
    <w:p w14:paraId="66CFA8D3" w14:textId="77777777" w:rsidR="00253088" w:rsidRPr="00CF68E4" w:rsidRDefault="00253088" w:rsidP="00A21994"/>
    <w:p w14:paraId="5E68C5AF" w14:textId="0E7D69C9" w:rsidR="00C318D7" w:rsidRPr="00CF68E4" w:rsidRDefault="00C318D7" w:rsidP="00940926">
      <w:pPr>
        <w:jc w:val="right"/>
      </w:pPr>
      <w:r w:rsidRPr="00CF68E4">
        <w:br w:type="page"/>
      </w:r>
    </w:p>
    <w:p w14:paraId="7474B438" w14:textId="77777777" w:rsidR="00C318D7" w:rsidRPr="00CF68E4" w:rsidRDefault="00C318D7" w:rsidP="00A21994">
      <w:r w:rsidRPr="00CF68E4">
        <w:lastRenderedPageBreak/>
        <w:t>Załącznik nr 1 do ogłoszenia</w:t>
      </w:r>
    </w:p>
    <w:p w14:paraId="03EB2D1C" w14:textId="77777777" w:rsidR="00C318D7" w:rsidRPr="00CF68E4" w:rsidRDefault="00C318D7" w:rsidP="00940926">
      <w:pPr>
        <w:spacing w:after="0"/>
      </w:pPr>
      <w:r w:rsidRPr="00CF68E4">
        <w:t>……………………………………..</w:t>
      </w:r>
    </w:p>
    <w:p w14:paraId="702E3C52" w14:textId="03E970A0" w:rsidR="00C318D7" w:rsidRPr="00CF68E4" w:rsidRDefault="00940926" w:rsidP="00A21994">
      <w:pPr>
        <w:rPr>
          <w:b/>
        </w:rPr>
      </w:pPr>
      <w:r w:rsidRPr="00CF68E4">
        <w:t>[</w:t>
      </w:r>
      <w:r w:rsidR="00C318D7" w:rsidRPr="00CF68E4">
        <w:t>nazwa urzędu dzielnicy</w:t>
      </w:r>
      <w:r w:rsidRPr="00CF68E4">
        <w:t>]</w:t>
      </w:r>
    </w:p>
    <w:p w14:paraId="0F182DDA" w14:textId="77777777" w:rsidR="00253088" w:rsidRDefault="00253088" w:rsidP="00253088">
      <w:pPr>
        <w:pStyle w:val="Nagwek1"/>
      </w:pPr>
      <w:r>
        <w:t>Karta oceny formalnej oferty</w:t>
      </w:r>
    </w:p>
    <w:p w14:paraId="2DA3CE13" w14:textId="77777777" w:rsidR="00253088" w:rsidRDefault="00253088" w:rsidP="00253088">
      <w:pPr>
        <w:numPr>
          <w:ilvl w:val="0"/>
          <w:numId w:val="16"/>
        </w:numPr>
        <w:ind w:left="567" w:hanging="283"/>
        <w:jc w:val="both"/>
        <w:rPr>
          <w:bCs/>
        </w:rPr>
      </w:pPr>
      <w:r>
        <w:rPr>
          <w:bCs/>
        </w:rPr>
        <w:t>Numer uchwały w sprawie ogłoszenia otwartego konkursu ofert:</w:t>
      </w:r>
      <w:r w:rsidRPr="00AF4364">
        <w:rPr>
          <w:bCs/>
        </w:rPr>
        <w:t xml:space="preserve"> </w:t>
      </w:r>
      <w:r>
        <w:rPr>
          <w:rFonts w:ascii="Calibri" w:hAnsi="Calibri"/>
          <w:bCs/>
        </w:rPr>
        <w:t>…………………</w:t>
      </w:r>
    </w:p>
    <w:p w14:paraId="00258C7E" w14:textId="77777777" w:rsidR="00253088" w:rsidRDefault="00253088" w:rsidP="00253088">
      <w:pPr>
        <w:numPr>
          <w:ilvl w:val="0"/>
          <w:numId w:val="16"/>
        </w:numPr>
        <w:ind w:left="567" w:hanging="283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Tytuł zadania publicznego</w:t>
      </w:r>
      <w:r>
        <w:rPr>
          <w:bCs/>
        </w:rPr>
        <w:t xml:space="preserve"> (z oferty)</w:t>
      </w:r>
      <w:r>
        <w:rPr>
          <w:rFonts w:ascii="Calibri" w:hAnsi="Calibri"/>
          <w:bCs/>
        </w:rPr>
        <w:t>: ……………………..</w:t>
      </w:r>
    </w:p>
    <w:p w14:paraId="3B8B6C3B" w14:textId="77777777" w:rsidR="00253088" w:rsidRPr="003C2467" w:rsidRDefault="00253088" w:rsidP="00253088">
      <w:pPr>
        <w:numPr>
          <w:ilvl w:val="0"/>
          <w:numId w:val="16"/>
        </w:numPr>
        <w:ind w:left="567" w:hanging="283"/>
        <w:rPr>
          <w:rFonts w:ascii="Calibri" w:hAnsi="Calibri"/>
          <w:bCs/>
        </w:rPr>
      </w:pPr>
      <w:r>
        <w:rPr>
          <w:rFonts w:ascii="Calibri" w:hAnsi="Calibri"/>
          <w:bCs/>
        </w:rPr>
        <w:t>Nazwa</w:t>
      </w:r>
      <w:r>
        <w:rPr>
          <w:bCs/>
        </w:rPr>
        <w:t xml:space="preserve"> i adres</w:t>
      </w:r>
      <w:r>
        <w:rPr>
          <w:rFonts w:ascii="Calibri" w:hAnsi="Calibri"/>
          <w:bCs/>
        </w:rPr>
        <w:t xml:space="preserve"> oferenta: …………………</w:t>
      </w:r>
    </w:p>
    <w:p w14:paraId="6EC3DE96" w14:textId="77777777" w:rsidR="00253088" w:rsidRPr="000C3353" w:rsidRDefault="00253088" w:rsidP="00253088">
      <w:pPr>
        <w:numPr>
          <w:ilvl w:val="0"/>
          <w:numId w:val="16"/>
        </w:numPr>
        <w:ind w:left="567" w:hanging="283"/>
        <w:rPr>
          <w:rFonts w:ascii="Calibri" w:hAnsi="Calibri"/>
          <w:bCs/>
        </w:rPr>
      </w:pPr>
      <w:r>
        <w:rPr>
          <w:rFonts w:ascii="Calibri" w:hAnsi="Calibri"/>
          <w:bCs/>
        </w:rPr>
        <w:t>Znak sprawy: …………………...</w:t>
      </w:r>
    </w:p>
    <w:p w14:paraId="6B3F0FD5" w14:textId="77777777" w:rsidR="00253088" w:rsidRDefault="00253088" w:rsidP="00253088">
      <w:pPr>
        <w:spacing w:before="240"/>
      </w:pPr>
      <w:r w:rsidRPr="00CF68E4">
        <w:rPr>
          <w:b/>
        </w:rPr>
        <w:t xml:space="preserve">Kryteria formalne </w:t>
      </w:r>
      <w:r w:rsidRPr="00CF68E4">
        <w:t>(wypełnia upoważniony pracownik urzędu dzielnicy)</w:t>
      </w:r>
    </w:p>
    <w:p w14:paraId="6D4F5B95" w14:textId="77777777" w:rsidR="00253088" w:rsidRDefault="00253088" w:rsidP="00253088">
      <w:pPr>
        <w:spacing w:before="240"/>
      </w:pPr>
      <w:r>
        <w:t>Prawidłowość oferty pod względem formalnym:</w:t>
      </w:r>
    </w:p>
    <w:p w14:paraId="1879510D" w14:textId="77777777" w:rsidR="00253088" w:rsidRDefault="00253088" w:rsidP="00253088">
      <w:pPr>
        <w:pStyle w:val="Akapitzlist"/>
        <w:numPr>
          <w:ilvl w:val="3"/>
          <w:numId w:val="13"/>
        </w:numPr>
        <w:spacing w:before="240"/>
        <w:ind w:left="567" w:hanging="283"/>
      </w:pPr>
      <w:r w:rsidRPr="00CF68E4">
        <w:t>Oferta realizacji zadania publicznego została złożona w Generatorze Wniosków w terminie określonym w ogłoszeniu konkursowym</w:t>
      </w:r>
      <w:r>
        <w:t>: Tak/Nie *</w:t>
      </w:r>
    </w:p>
    <w:p w14:paraId="0127252F" w14:textId="77777777" w:rsidR="00253088" w:rsidRDefault="00253088" w:rsidP="00253088">
      <w:pPr>
        <w:pStyle w:val="Akapitzlist"/>
        <w:numPr>
          <w:ilvl w:val="3"/>
          <w:numId w:val="13"/>
        </w:numPr>
        <w:spacing w:before="240"/>
        <w:ind w:left="567" w:hanging="283"/>
      </w:pPr>
      <w:r w:rsidRPr="00CF68E4">
        <w:t>Oferta spełnia wymogi określone w ogłoszeniu konkursowym dotyczące dopuszczającej liczby złożonych ofert przez jedną organizację. Pod uwagę brana jest kolejność ofert złożonych w Generatorze Wniosków</w:t>
      </w:r>
      <w:r>
        <w:t>: Tak/Nie *</w:t>
      </w:r>
    </w:p>
    <w:p w14:paraId="55CA3E29" w14:textId="77777777" w:rsidR="00253088" w:rsidRDefault="00253088" w:rsidP="00253088">
      <w:pPr>
        <w:pStyle w:val="Akapitzlist"/>
        <w:numPr>
          <w:ilvl w:val="3"/>
          <w:numId w:val="13"/>
        </w:numPr>
        <w:spacing w:before="240"/>
        <w:ind w:left="567" w:hanging="283"/>
      </w:pPr>
      <w:r w:rsidRPr="00CF68E4">
        <w:t>Oferent jest organizacją pozarządową lub innym podmiotem, o którym mowa w art. 3 ust. 3 ustawy z dnia 24 kwietnia 2003 roku o działalności pożytku publicznego i o wolontariacie. /Oferenci są organizacjami pozarządowymi lub innymi podmiotami, o których mowa w art. 3 ust. 3 ustawy z dnia 24 kwietnia 2003 roku o działalności pożytku publicznego i o wolontariacie</w:t>
      </w:r>
      <w:r>
        <w:t>: Tak/Nie *</w:t>
      </w:r>
    </w:p>
    <w:p w14:paraId="4ABF8CAD" w14:textId="77777777" w:rsidR="00253088" w:rsidRDefault="00253088" w:rsidP="00253088">
      <w:pPr>
        <w:pStyle w:val="Akapitzlist"/>
        <w:numPr>
          <w:ilvl w:val="3"/>
          <w:numId w:val="13"/>
        </w:numPr>
        <w:spacing w:before="240"/>
        <w:ind w:left="567" w:hanging="283"/>
      </w:pPr>
      <w:r w:rsidRPr="00CF68E4">
        <w:t>Oferta i obowiązkowe załączniki wypełnione zostały w języku polskim albo zostały przetłumaczone na język polski (wystarczające jest tłumaczenie zwykłe)</w:t>
      </w:r>
      <w:r>
        <w:t>: Tak/Nie*</w:t>
      </w:r>
    </w:p>
    <w:p w14:paraId="3184AFBA" w14:textId="77777777" w:rsidR="00253088" w:rsidRDefault="00253088" w:rsidP="00253088">
      <w:pPr>
        <w:pStyle w:val="Akapitzlist"/>
        <w:numPr>
          <w:ilvl w:val="3"/>
          <w:numId w:val="13"/>
        </w:numPr>
        <w:spacing w:before="240"/>
        <w:ind w:left="567" w:hanging="283"/>
      </w:pPr>
      <w:r w:rsidRPr="00CF68E4">
        <w:t>Do oferty załączone zostały:</w:t>
      </w:r>
    </w:p>
    <w:p w14:paraId="4A56351B" w14:textId="77777777" w:rsidR="00253088" w:rsidRDefault="00253088" w:rsidP="00253088">
      <w:pPr>
        <w:pStyle w:val="Akapitzlist"/>
        <w:numPr>
          <w:ilvl w:val="3"/>
          <w:numId w:val="20"/>
        </w:numPr>
        <w:spacing w:before="240"/>
        <w:ind w:left="851" w:hanging="284"/>
      </w:pPr>
      <w:r w:rsidRPr="00CF68E4">
        <w:rPr>
          <w:rFonts w:cs="Calibri"/>
        </w:rPr>
        <w:t>w przypadku, gdy oferent nie podlega wpisowi w Krajowym Rejestrze Sądowym oraz w ewidencjach prowadzonych przez Prezydenta m.st. Warszawy – kopia aktualnego wyciągu z innego rejestru lub ewidencji, ewentualnie inny dokument potwierdzający status prawny oferenta. Odpis musi być zgodny ze stanem faktycznym i prawnym, niezależnie od tego, kiedy został wydany</w:t>
      </w:r>
      <w:r>
        <w:rPr>
          <w:rFonts w:cs="Calibri"/>
        </w:rPr>
        <w:t xml:space="preserve">: </w:t>
      </w:r>
      <w:r>
        <w:t>Tak/Nie/Nie dotyczy*</w:t>
      </w:r>
    </w:p>
    <w:p w14:paraId="68403209" w14:textId="77777777" w:rsidR="00253088" w:rsidRPr="00CF68E4" w:rsidRDefault="00253088" w:rsidP="00253088">
      <w:pPr>
        <w:pStyle w:val="Akapitzlist"/>
        <w:numPr>
          <w:ilvl w:val="3"/>
          <w:numId w:val="20"/>
        </w:numPr>
        <w:spacing w:before="240"/>
        <w:ind w:left="851" w:hanging="284"/>
      </w:pPr>
      <w:r w:rsidRPr="00CF68E4">
        <w:t>kopia umowy lub statutu spółki - w przypadku gdy oferent jest spółką prawa handlowego, o której mowa w art. 3 ust. 3 pkt 4 ustawy z dnia 24 kwietnia 2003 r. o działalności pożytku publicznego i o wolontariacie</w:t>
      </w:r>
      <w:r>
        <w:t>: Tak/Nie/Nie dotyczy*</w:t>
      </w:r>
    </w:p>
    <w:p w14:paraId="01CC6C53" w14:textId="77777777" w:rsidR="00253088" w:rsidRPr="00CF68E4" w:rsidRDefault="00253088" w:rsidP="00253088">
      <w:pPr>
        <w:spacing w:before="240"/>
      </w:pPr>
      <w:r w:rsidRPr="00CF68E4">
        <w:t>Uwagi dotyczące oceny formalnej:</w:t>
      </w:r>
    </w:p>
    <w:p w14:paraId="1A645298" w14:textId="77777777" w:rsidR="00253088" w:rsidRPr="00CF68E4" w:rsidRDefault="00253088" w:rsidP="00253088">
      <w:r w:rsidRPr="00CF68E4">
        <w:t>…………………………………………………………………………………………………………………………………………………………….</w:t>
      </w:r>
    </w:p>
    <w:p w14:paraId="15C14BAB" w14:textId="77777777" w:rsidR="00253088" w:rsidRPr="00CF68E4" w:rsidRDefault="00253088" w:rsidP="00253088">
      <w:r w:rsidRPr="00CF68E4">
        <w:t>Adnotacje urzędowe:</w:t>
      </w:r>
    </w:p>
    <w:p w14:paraId="33809D50" w14:textId="77777777" w:rsidR="00253088" w:rsidRPr="00CF68E4" w:rsidRDefault="00253088" w:rsidP="00253088">
      <w:r w:rsidRPr="00CF68E4">
        <w:lastRenderedPageBreak/>
        <w:t>…………………………………………………………………………………………………………………………………………………………….</w:t>
      </w:r>
    </w:p>
    <w:p w14:paraId="681FD6C2" w14:textId="77777777" w:rsidR="00253088" w:rsidRPr="00CF68E4" w:rsidRDefault="00253088" w:rsidP="00253088">
      <w:pPr>
        <w:pStyle w:val="Akapitzlist"/>
        <w:spacing w:after="0"/>
        <w:ind w:left="0"/>
        <w:rPr>
          <w:bCs/>
        </w:rPr>
      </w:pPr>
      <w:r w:rsidRPr="00CF68E4">
        <w:rPr>
          <w:bCs/>
        </w:rPr>
        <w:t xml:space="preserve">Oferta: </w:t>
      </w:r>
      <w:r w:rsidRPr="00CF68E4">
        <w:t>[niepotrzebne skreślić]</w:t>
      </w:r>
    </w:p>
    <w:p w14:paraId="287EC25F" w14:textId="77777777" w:rsidR="00253088" w:rsidRPr="00CF68E4" w:rsidRDefault="00253088" w:rsidP="00253088">
      <w:pPr>
        <w:pStyle w:val="Akapitzlist"/>
        <w:numPr>
          <w:ilvl w:val="0"/>
          <w:numId w:val="15"/>
        </w:numPr>
        <w:ind w:left="567" w:hanging="283"/>
        <w:rPr>
          <w:bCs/>
        </w:rPr>
      </w:pPr>
      <w:r w:rsidRPr="00CF68E4">
        <w:rPr>
          <w:bCs/>
        </w:rPr>
        <w:t>spełnia wymogi formalne i podlega ocenie merytorycznej</w:t>
      </w:r>
    </w:p>
    <w:p w14:paraId="21F36D96" w14:textId="77777777" w:rsidR="00253088" w:rsidRPr="00CF68E4" w:rsidRDefault="00253088" w:rsidP="00253088">
      <w:pPr>
        <w:pStyle w:val="Akapitzlist"/>
        <w:numPr>
          <w:ilvl w:val="0"/>
          <w:numId w:val="15"/>
        </w:numPr>
        <w:spacing w:after="840"/>
        <w:ind w:left="567" w:hanging="283"/>
      </w:pPr>
      <w:r w:rsidRPr="00CF68E4">
        <w:t>nie spełnia wymogów formalnych i n</w:t>
      </w:r>
      <w:r>
        <w:t>ie podlega ocenie merytorycznej</w:t>
      </w:r>
    </w:p>
    <w:p w14:paraId="12BFDA61" w14:textId="77777777" w:rsidR="00253088" w:rsidRPr="00CF68E4" w:rsidRDefault="00253088" w:rsidP="00253088">
      <w:pPr>
        <w:spacing w:after="0"/>
        <w:ind w:left="4394"/>
      </w:pPr>
      <w:r w:rsidRPr="00CF68E4">
        <w:t>………………………………………………………………………</w:t>
      </w:r>
    </w:p>
    <w:p w14:paraId="27F8D24F" w14:textId="65296845" w:rsidR="00681B9C" w:rsidRPr="00CF68E4" w:rsidRDefault="00253088" w:rsidP="00253088">
      <w:pPr>
        <w:ind w:left="4395"/>
      </w:pPr>
      <w:r w:rsidRPr="00CF68E4">
        <w:t>[data i podpis pracownika dzielnicy dokonującego oceny formalnej oferty</w:t>
      </w:r>
      <w:r w:rsidR="00681B9C" w:rsidRPr="00CF68E4">
        <w:t>]</w:t>
      </w:r>
    </w:p>
    <w:p w14:paraId="1C00B3D7" w14:textId="77777777" w:rsidR="00681B9C" w:rsidRPr="00CF68E4" w:rsidRDefault="00681B9C">
      <w:pPr>
        <w:spacing w:after="0" w:line="240" w:lineRule="auto"/>
      </w:pPr>
      <w:r w:rsidRPr="00CF68E4">
        <w:br w:type="page"/>
      </w:r>
    </w:p>
    <w:p w14:paraId="50782788" w14:textId="0EFD192F" w:rsidR="00C318D7" w:rsidRPr="00CF68E4" w:rsidRDefault="00C318D7" w:rsidP="00A21994">
      <w:r w:rsidRPr="00CF68E4">
        <w:lastRenderedPageBreak/>
        <w:t>Załącznik nr 2 do ogłoszenia</w:t>
      </w:r>
    </w:p>
    <w:p w14:paraId="2C915DDB" w14:textId="26F14C6B" w:rsidR="00C318D7" w:rsidRPr="00CF68E4" w:rsidRDefault="00C318D7" w:rsidP="00681B9C">
      <w:pPr>
        <w:spacing w:after="0"/>
      </w:pPr>
      <w:r w:rsidRPr="00CF68E4">
        <w:t>…………………………………………………………..</w:t>
      </w:r>
    </w:p>
    <w:p w14:paraId="6E237018" w14:textId="5891D98A" w:rsidR="00A91A90" w:rsidRPr="00CF68E4" w:rsidRDefault="00681B9C" w:rsidP="00A21994">
      <w:r w:rsidRPr="00CF68E4">
        <w:t>[</w:t>
      </w:r>
      <w:r w:rsidR="00C318D7" w:rsidRPr="00CF68E4">
        <w:t>nazwa urzędu dzielnicy</w:t>
      </w:r>
      <w:r w:rsidRPr="00CF68E4">
        <w:t>]</w:t>
      </w:r>
    </w:p>
    <w:p w14:paraId="5FCA5F0B" w14:textId="4043714C" w:rsidR="00C318D7" w:rsidRPr="00CF68E4" w:rsidRDefault="00C318D7" w:rsidP="00A21994">
      <w:r w:rsidRPr="00CF68E4">
        <w:t>data</w:t>
      </w:r>
    </w:p>
    <w:p w14:paraId="6C2DE7CD" w14:textId="4AF195A7" w:rsidR="00C318D7" w:rsidRDefault="00681B9C" w:rsidP="00681B9C">
      <w:pPr>
        <w:pStyle w:val="Nagwek1"/>
      </w:pPr>
      <w:r w:rsidRPr="00CF68E4">
        <w:t>Protokół oceny oferty</w:t>
      </w:r>
    </w:p>
    <w:p w14:paraId="2A557B16" w14:textId="77777777" w:rsidR="000C3353" w:rsidRDefault="000C3353" w:rsidP="000C3353">
      <w:pPr>
        <w:rPr>
          <w:rFonts w:ascii="Calibri" w:hAnsi="Calibri"/>
          <w:bCs/>
        </w:rPr>
      </w:pPr>
      <w:r w:rsidRPr="00BC4BED">
        <w:rPr>
          <w:b/>
          <w:bCs/>
        </w:rPr>
        <w:t>Adnotacje urzędowe</w:t>
      </w:r>
      <w:r>
        <w:rPr>
          <w:bCs/>
        </w:rPr>
        <w:t xml:space="preserve"> –</w:t>
      </w:r>
      <w:r w:rsidRPr="003C2467">
        <w:rPr>
          <w:rFonts w:ascii="Calibri" w:hAnsi="Calibri"/>
          <w:bCs/>
        </w:rPr>
        <w:t xml:space="preserve"> </w:t>
      </w:r>
      <w:r>
        <w:rPr>
          <w:bCs/>
        </w:rPr>
        <w:t>Treść adnotacji</w:t>
      </w:r>
    </w:p>
    <w:p w14:paraId="2C5FCDB7" w14:textId="77777777" w:rsidR="000C3353" w:rsidRDefault="000C3353" w:rsidP="000C3353">
      <w:pPr>
        <w:numPr>
          <w:ilvl w:val="0"/>
          <w:numId w:val="17"/>
        </w:numPr>
        <w:jc w:val="both"/>
        <w:rPr>
          <w:bCs/>
        </w:rPr>
      </w:pPr>
      <w:r>
        <w:rPr>
          <w:bCs/>
        </w:rPr>
        <w:t>Numer uchwały w sprawie ogłoszenia otwartego konkursu ofert:</w:t>
      </w:r>
      <w:r w:rsidRPr="00AF4364">
        <w:rPr>
          <w:bCs/>
        </w:rPr>
        <w:t xml:space="preserve"> </w:t>
      </w:r>
      <w:r>
        <w:rPr>
          <w:rFonts w:ascii="Calibri" w:hAnsi="Calibri"/>
          <w:bCs/>
        </w:rPr>
        <w:t>…………………</w:t>
      </w:r>
    </w:p>
    <w:p w14:paraId="7263AD55" w14:textId="77777777" w:rsidR="000C3353" w:rsidRDefault="000C3353" w:rsidP="000C3353">
      <w:pPr>
        <w:numPr>
          <w:ilvl w:val="0"/>
          <w:numId w:val="17"/>
        </w:numPr>
        <w:ind w:left="714" w:hanging="357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Tytuł zadania publicznego</w:t>
      </w:r>
      <w:r>
        <w:rPr>
          <w:bCs/>
        </w:rPr>
        <w:t xml:space="preserve"> (z oferty)</w:t>
      </w:r>
      <w:r>
        <w:rPr>
          <w:rFonts w:ascii="Calibri" w:hAnsi="Calibri"/>
          <w:bCs/>
        </w:rPr>
        <w:t>: ……………………..</w:t>
      </w:r>
    </w:p>
    <w:p w14:paraId="74FD9D7F" w14:textId="77777777" w:rsidR="000C3353" w:rsidRPr="003C2467" w:rsidRDefault="000C3353" w:rsidP="000C3353">
      <w:pPr>
        <w:numPr>
          <w:ilvl w:val="0"/>
          <w:numId w:val="17"/>
        </w:numPr>
        <w:ind w:left="714" w:hanging="357"/>
        <w:rPr>
          <w:rFonts w:ascii="Calibri" w:hAnsi="Calibri"/>
          <w:bCs/>
        </w:rPr>
      </w:pPr>
      <w:r>
        <w:rPr>
          <w:rFonts w:ascii="Calibri" w:hAnsi="Calibri"/>
          <w:bCs/>
        </w:rPr>
        <w:t>Nazwa</w:t>
      </w:r>
      <w:r>
        <w:rPr>
          <w:bCs/>
        </w:rPr>
        <w:t xml:space="preserve"> i adres</w:t>
      </w:r>
      <w:r>
        <w:rPr>
          <w:rFonts w:ascii="Calibri" w:hAnsi="Calibri"/>
          <w:bCs/>
        </w:rPr>
        <w:t xml:space="preserve"> oferenta: …………………</w:t>
      </w:r>
    </w:p>
    <w:p w14:paraId="3107009C" w14:textId="350793D7" w:rsidR="000C3353" w:rsidRPr="000C3353" w:rsidRDefault="000C3353" w:rsidP="000C3353">
      <w:pPr>
        <w:numPr>
          <w:ilvl w:val="0"/>
          <w:numId w:val="17"/>
        </w:numPr>
        <w:ind w:left="714" w:hanging="357"/>
        <w:rPr>
          <w:rFonts w:ascii="Calibri" w:hAnsi="Calibri"/>
          <w:bCs/>
        </w:rPr>
      </w:pPr>
      <w:r>
        <w:rPr>
          <w:rFonts w:ascii="Calibri" w:hAnsi="Calibri"/>
          <w:bCs/>
        </w:rPr>
        <w:t>Znak sprawy: …………………...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11"/>
        <w:gridCol w:w="6863"/>
        <w:gridCol w:w="1688"/>
      </w:tblGrid>
      <w:tr w:rsidR="006E2D06" w:rsidRPr="00E66905" w14:paraId="52AE94CB" w14:textId="77777777" w:rsidTr="00631564">
        <w:trPr>
          <w:trHeight w:val="624"/>
          <w:jc w:val="center"/>
        </w:trPr>
        <w:tc>
          <w:tcPr>
            <w:tcW w:w="511" w:type="dxa"/>
            <w:shd w:val="clear" w:color="auto" w:fill="D9D9D9"/>
            <w:vAlign w:val="center"/>
            <w:hideMark/>
          </w:tcPr>
          <w:p w14:paraId="5990B509" w14:textId="77777777" w:rsidR="006E2D06" w:rsidRPr="00681B9C" w:rsidRDefault="006E2D06" w:rsidP="00631564">
            <w:pPr>
              <w:spacing w:after="0" w:line="240" w:lineRule="auto"/>
              <w:rPr>
                <w:b/>
                <w:bCs/>
              </w:rPr>
            </w:pPr>
            <w:r w:rsidRPr="00681B9C">
              <w:rPr>
                <w:b/>
                <w:bCs/>
              </w:rPr>
              <w:t>Lp.</w:t>
            </w:r>
          </w:p>
        </w:tc>
        <w:tc>
          <w:tcPr>
            <w:tcW w:w="6863" w:type="dxa"/>
            <w:shd w:val="clear" w:color="auto" w:fill="D9D9D9"/>
            <w:vAlign w:val="center"/>
            <w:hideMark/>
          </w:tcPr>
          <w:p w14:paraId="1F7E124F" w14:textId="77777777" w:rsidR="006E2D06" w:rsidRPr="00681B9C" w:rsidRDefault="006E2D06" w:rsidP="00631564">
            <w:pPr>
              <w:spacing w:after="0" w:line="240" w:lineRule="auto"/>
              <w:rPr>
                <w:b/>
                <w:bCs/>
              </w:rPr>
            </w:pPr>
            <w:r w:rsidRPr="00681B9C">
              <w:rPr>
                <w:b/>
                <w:bCs/>
              </w:rPr>
              <w:t>Kryterium</w:t>
            </w:r>
          </w:p>
        </w:tc>
        <w:tc>
          <w:tcPr>
            <w:tcW w:w="1688" w:type="dxa"/>
            <w:shd w:val="clear" w:color="auto" w:fill="D9D9D9"/>
            <w:vAlign w:val="center"/>
            <w:hideMark/>
          </w:tcPr>
          <w:p w14:paraId="429113BA" w14:textId="77777777" w:rsidR="006E2D06" w:rsidRPr="00681B9C" w:rsidRDefault="006E2D06" w:rsidP="00631564">
            <w:pPr>
              <w:spacing w:after="0" w:line="240" w:lineRule="auto"/>
              <w:rPr>
                <w:b/>
                <w:bCs/>
              </w:rPr>
            </w:pPr>
            <w:r w:rsidRPr="00681B9C">
              <w:rPr>
                <w:b/>
                <w:bCs/>
              </w:rPr>
              <w:t>Maksymalna liczba punktów</w:t>
            </w:r>
          </w:p>
        </w:tc>
      </w:tr>
      <w:tr w:rsidR="006E2D06" w:rsidRPr="00E66905" w14:paraId="79AD1D39" w14:textId="77777777" w:rsidTr="00631564">
        <w:trPr>
          <w:trHeight w:val="624"/>
          <w:jc w:val="center"/>
        </w:trPr>
        <w:tc>
          <w:tcPr>
            <w:tcW w:w="511" w:type="dxa"/>
            <w:vAlign w:val="center"/>
            <w:hideMark/>
          </w:tcPr>
          <w:p w14:paraId="0E8F21DD" w14:textId="77777777" w:rsidR="006E2D06" w:rsidRPr="00681B9C" w:rsidRDefault="006E2D06" w:rsidP="00631564">
            <w:pPr>
              <w:spacing w:after="0" w:line="240" w:lineRule="auto"/>
              <w:rPr>
                <w:b/>
                <w:bCs/>
              </w:rPr>
            </w:pPr>
            <w:r w:rsidRPr="00681B9C">
              <w:rPr>
                <w:b/>
                <w:bCs/>
              </w:rPr>
              <w:t>I a.</w:t>
            </w:r>
          </w:p>
        </w:tc>
        <w:tc>
          <w:tcPr>
            <w:tcW w:w="6863" w:type="dxa"/>
            <w:vAlign w:val="center"/>
            <w:hideMark/>
          </w:tcPr>
          <w:p w14:paraId="2412E744" w14:textId="77777777" w:rsidR="006E2D06" w:rsidRPr="00E66905" w:rsidRDefault="006E2D06" w:rsidP="00631564">
            <w:pPr>
              <w:spacing w:after="0" w:line="240" w:lineRule="auto"/>
            </w:pPr>
            <w:r w:rsidRPr="00E66905">
              <w:t>Proponowana jakość wykonania zadania</w:t>
            </w:r>
          </w:p>
        </w:tc>
        <w:tc>
          <w:tcPr>
            <w:tcW w:w="1688" w:type="dxa"/>
            <w:vAlign w:val="center"/>
          </w:tcPr>
          <w:p w14:paraId="043ED63A" w14:textId="77777777" w:rsidR="006E2D06" w:rsidRPr="00E5413E" w:rsidRDefault="006E2D06" w:rsidP="00631564">
            <w:pPr>
              <w:spacing w:after="0" w:line="240" w:lineRule="auto"/>
              <w:rPr>
                <w:b/>
              </w:rPr>
            </w:pPr>
            <w:r w:rsidRPr="00E5413E">
              <w:rPr>
                <w:b/>
              </w:rPr>
              <w:t>58</w:t>
            </w:r>
          </w:p>
        </w:tc>
      </w:tr>
      <w:tr w:rsidR="006E2D06" w:rsidRPr="00E66905" w14:paraId="6EBE9130" w14:textId="77777777" w:rsidTr="00631564">
        <w:trPr>
          <w:trHeight w:val="624"/>
          <w:jc w:val="center"/>
        </w:trPr>
        <w:tc>
          <w:tcPr>
            <w:tcW w:w="511" w:type="dxa"/>
            <w:vAlign w:val="center"/>
            <w:hideMark/>
          </w:tcPr>
          <w:p w14:paraId="01470FB8" w14:textId="77777777" w:rsidR="006E2D06" w:rsidRPr="00E66905" w:rsidRDefault="006E2D06" w:rsidP="00631564">
            <w:pPr>
              <w:spacing w:after="0" w:line="240" w:lineRule="auto"/>
            </w:pPr>
            <w:r w:rsidRPr="00E66905">
              <w:t>1.</w:t>
            </w:r>
          </w:p>
        </w:tc>
        <w:tc>
          <w:tcPr>
            <w:tcW w:w="6863" w:type="dxa"/>
            <w:vAlign w:val="center"/>
            <w:hideMark/>
          </w:tcPr>
          <w:p w14:paraId="1E32AAA3" w14:textId="77777777" w:rsidR="006E2D06" w:rsidRPr="00394136" w:rsidRDefault="006E2D06" w:rsidP="00631564">
            <w:pPr>
              <w:spacing w:after="0" w:line="240" w:lineRule="auto"/>
            </w:pPr>
            <w:r w:rsidRPr="00394136">
              <w:t>Zgodność oferty z opisem zadania publicznego w ogłoszeniu konkursowym</w:t>
            </w:r>
          </w:p>
        </w:tc>
        <w:tc>
          <w:tcPr>
            <w:tcW w:w="1688" w:type="dxa"/>
            <w:vAlign w:val="center"/>
          </w:tcPr>
          <w:p w14:paraId="18C8E9D0" w14:textId="77777777" w:rsidR="006E2D06" w:rsidRPr="00E66905" w:rsidRDefault="006E2D06" w:rsidP="00631564">
            <w:pPr>
              <w:spacing w:after="0" w:line="240" w:lineRule="auto"/>
            </w:pPr>
            <w:r>
              <w:t>30</w:t>
            </w:r>
          </w:p>
        </w:tc>
      </w:tr>
      <w:tr w:rsidR="006E2D06" w:rsidRPr="00E66905" w14:paraId="69A4FB10" w14:textId="77777777" w:rsidTr="00631564">
        <w:trPr>
          <w:trHeight w:val="624"/>
          <w:jc w:val="center"/>
        </w:trPr>
        <w:tc>
          <w:tcPr>
            <w:tcW w:w="511" w:type="dxa"/>
            <w:vAlign w:val="center"/>
            <w:hideMark/>
          </w:tcPr>
          <w:p w14:paraId="1FD4BE9C" w14:textId="77777777" w:rsidR="006E2D06" w:rsidRPr="00E66905" w:rsidRDefault="006E2D06" w:rsidP="00631564">
            <w:pPr>
              <w:spacing w:after="0" w:line="240" w:lineRule="auto"/>
            </w:pPr>
            <w:r w:rsidRPr="00E66905">
              <w:t>2.</w:t>
            </w:r>
          </w:p>
        </w:tc>
        <w:tc>
          <w:tcPr>
            <w:tcW w:w="6863" w:type="dxa"/>
            <w:vAlign w:val="center"/>
            <w:hideMark/>
          </w:tcPr>
          <w:p w14:paraId="3FA13293" w14:textId="77777777" w:rsidR="006E2D06" w:rsidRPr="00394136" w:rsidRDefault="006E2D06" w:rsidP="00631564">
            <w:pPr>
              <w:spacing w:after="0" w:line="240" w:lineRule="auto"/>
            </w:pPr>
            <w:r w:rsidRPr="00394136">
              <w:t>Wartość i realność osiągni</w:t>
            </w:r>
            <w:r>
              <w:t>ęcia deklarowanych rezultatów i </w:t>
            </w:r>
            <w:r w:rsidRPr="00394136">
              <w:t>sposób monitoringu.</w:t>
            </w:r>
          </w:p>
        </w:tc>
        <w:tc>
          <w:tcPr>
            <w:tcW w:w="1688" w:type="dxa"/>
            <w:vAlign w:val="center"/>
          </w:tcPr>
          <w:p w14:paraId="261E0B51" w14:textId="77777777" w:rsidR="006E2D06" w:rsidRPr="00E66905" w:rsidRDefault="006E2D06" w:rsidP="00631564">
            <w:pPr>
              <w:spacing w:after="0" w:line="240" w:lineRule="auto"/>
            </w:pPr>
            <w:r>
              <w:t>10</w:t>
            </w:r>
          </w:p>
        </w:tc>
      </w:tr>
      <w:tr w:rsidR="006E2D06" w:rsidRPr="00E66905" w14:paraId="61FB082E" w14:textId="77777777" w:rsidTr="00631564">
        <w:trPr>
          <w:trHeight w:val="624"/>
          <w:jc w:val="center"/>
        </w:trPr>
        <w:tc>
          <w:tcPr>
            <w:tcW w:w="511" w:type="dxa"/>
            <w:vAlign w:val="center"/>
            <w:hideMark/>
          </w:tcPr>
          <w:p w14:paraId="79409071" w14:textId="77777777" w:rsidR="006E2D06" w:rsidRPr="00E66905" w:rsidRDefault="006E2D06" w:rsidP="00631564">
            <w:pPr>
              <w:spacing w:after="0" w:line="240" w:lineRule="auto"/>
            </w:pPr>
            <w:r w:rsidRPr="00E66905">
              <w:t>3.</w:t>
            </w:r>
          </w:p>
        </w:tc>
        <w:tc>
          <w:tcPr>
            <w:tcW w:w="6863" w:type="dxa"/>
            <w:vAlign w:val="center"/>
            <w:hideMark/>
          </w:tcPr>
          <w:p w14:paraId="3CF23404" w14:textId="72AB9416" w:rsidR="006E2D06" w:rsidRPr="00394136" w:rsidRDefault="006E2D06" w:rsidP="00631564">
            <w:pPr>
              <w:spacing w:after="0" w:line="240" w:lineRule="auto"/>
            </w:pPr>
            <w:r w:rsidRPr="00394136">
              <w:t>Spójność i realność działań. Precyzyjność ich opisu.</w:t>
            </w:r>
            <w:r>
              <w:t xml:space="preserve"> </w:t>
            </w:r>
          </w:p>
        </w:tc>
        <w:tc>
          <w:tcPr>
            <w:tcW w:w="1688" w:type="dxa"/>
            <w:vAlign w:val="center"/>
          </w:tcPr>
          <w:p w14:paraId="32C245C3" w14:textId="77777777" w:rsidR="006E2D06" w:rsidRPr="00E66905" w:rsidRDefault="006E2D06" w:rsidP="00631564">
            <w:pPr>
              <w:spacing w:after="0" w:line="240" w:lineRule="auto"/>
            </w:pPr>
            <w:r>
              <w:t>8</w:t>
            </w:r>
          </w:p>
        </w:tc>
      </w:tr>
      <w:tr w:rsidR="006E2D06" w:rsidRPr="00E66905" w14:paraId="45E87113" w14:textId="77777777" w:rsidTr="00631564">
        <w:trPr>
          <w:trHeight w:val="624"/>
          <w:jc w:val="center"/>
        </w:trPr>
        <w:tc>
          <w:tcPr>
            <w:tcW w:w="511" w:type="dxa"/>
            <w:vAlign w:val="center"/>
            <w:hideMark/>
          </w:tcPr>
          <w:p w14:paraId="7675AB58" w14:textId="77777777" w:rsidR="006E2D06" w:rsidRPr="00E66905" w:rsidRDefault="006E2D06" w:rsidP="00631564">
            <w:pPr>
              <w:spacing w:after="0" w:line="240" w:lineRule="auto"/>
            </w:pPr>
            <w:r w:rsidRPr="00E66905">
              <w:t>4.</w:t>
            </w:r>
          </w:p>
        </w:tc>
        <w:tc>
          <w:tcPr>
            <w:tcW w:w="6863" w:type="dxa"/>
            <w:vAlign w:val="center"/>
            <w:hideMark/>
          </w:tcPr>
          <w:p w14:paraId="1B3B389F" w14:textId="77777777" w:rsidR="006E2D06" w:rsidRPr="00394136" w:rsidRDefault="006E2D06" w:rsidP="00631564">
            <w:pPr>
              <w:spacing w:after="0" w:line="240" w:lineRule="auto"/>
            </w:pPr>
            <w:r>
              <w:t>Proponowana strategia komunikacji z odbiorcami i adekwatność promocji działań do charakteru zadania.</w:t>
            </w:r>
          </w:p>
        </w:tc>
        <w:tc>
          <w:tcPr>
            <w:tcW w:w="1688" w:type="dxa"/>
            <w:vAlign w:val="center"/>
          </w:tcPr>
          <w:p w14:paraId="49F7E3BC" w14:textId="77777777" w:rsidR="006E2D06" w:rsidRPr="00E66905" w:rsidRDefault="006E2D06" w:rsidP="00631564">
            <w:pPr>
              <w:spacing w:after="0" w:line="240" w:lineRule="auto"/>
            </w:pPr>
            <w:r>
              <w:t>5</w:t>
            </w:r>
          </w:p>
        </w:tc>
      </w:tr>
      <w:tr w:rsidR="006E2D06" w:rsidRPr="00E66905" w14:paraId="1034265E" w14:textId="77777777" w:rsidTr="00631564">
        <w:trPr>
          <w:trHeight w:val="624"/>
          <w:jc w:val="center"/>
        </w:trPr>
        <w:tc>
          <w:tcPr>
            <w:tcW w:w="511" w:type="dxa"/>
            <w:vAlign w:val="center"/>
            <w:hideMark/>
          </w:tcPr>
          <w:p w14:paraId="0146AE36" w14:textId="77777777" w:rsidR="006E2D06" w:rsidRPr="00E66905" w:rsidRDefault="006E2D06" w:rsidP="00631564">
            <w:pPr>
              <w:spacing w:after="0" w:line="240" w:lineRule="auto"/>
            </w:pPr>
            <w:r>
              <w:t>5.</w:t>
            </w:r>
          </w:p>
        </w:tc>
        <w:tc>
          <w:tcPr>
            <w:tcW w:w="6863" w:type="dxa"/>
            <w:vAlign w:val="center"/>
            <w:hideMark/>
          </w:tcPr>
          <w:p w14:paraId="0F960BF6" w14:textId="77777777" w:rsidR="006E2D06" w:rsidRDefault="006E2D06" w:rsidP="00631564">
            <w:pPr>
              <w:spacing w:after="0" w:line="240" w:lineRule="auto"/>
            </w:pPr>
            <w:r w:rsidRPr="00394136">
              <w:t xml:space="preserve">Komplementarność </w:t>
            </w:r>
            <w:r w:rsidRPr="00E169CD">
              <w:t>z innymi działaniami podejmowanymi przez o</w:t>
            </w:r>
            <w:r>
              <w:t>ferenta</w:t>
            </w:r>
            <w:r w:rsidRPr="00E169CD">
              <w:t xml:space="preserve"> lub inne podmioty</w:t>
            </w:r>
            <w:r w:rsidRPr="00394136">
              <w:t xml:space="preserve">, rozumiana jako </w:t>
            </w:r>
            <w:r>
              <w:t>niepowielanie</w:t>
            </w:r>
            <w:r w:rsidRPr="00394136">
              <w:t xml:space="preserve"> działań.</w:t>
            </w:r>
          </w:p>
        </w:tc>
        <w:tc>
          <w:tcPr>
            <w:tcW w:w="1688" w:type="dxa"/>
            <w:vAlign w:val="center"/>
          </w:tcPr>
          <w:p w14:paraId="0A5594A5" w14:textId="77777777" w:rsidR="006E2D06" w:rsidRDefault="006E2D06" w:rsidP="00631564">
            <w:pPr>
              <w:spacing w:after="0" w:line="240" w:lineRule="auto"/>
            </w:pPr>
            <w:r>
              <w:t>5</w:t>
            </w:r>
          </w:p>
        </w:tc>
      </w:tr>
      <w:tr w:rsidR="006E2D06" w:rsidRPr="00E66905" w14:paraId="74052D30" w14:textId="77777777" w:rsidTr="00631564">
        <w:trPr>
          <w:trHeight w:val="624"/>
          <w:jc w:val="center"/>
        </w:trPr>
        <w:tc>
          <w:tcPr>
            <w:tcW w:w="511" w:type="dxa"/>
            <w:vAlign w:val="center"/>
            <w:hideMark/>
          </w:tcPr>
          <w:p w14:paraId="3BB0AA9E" w14:textId="77777777" w:rsidR="006E2D06" w:rsidRPr="00681B9C" w:rsidRDefault="006E2D06" w:rsidP="00631564">
            <w:pPr>
              <w:spacing w:after="0" w:line="240" w:lineRule="auto"/>
              <w:rPr>
                <w:b/>
                <w:bCs/>
              </w:rPr>
            </w:pPr>
            <w:r w:rsidRPr="00681B9C">
              <w:rPr>
                <w:b/>
                <w:bCs/>
              </w:rPr>
              <w:t>I b</w:t>
            </w:r>
          </w:p>
        </w:tc>
        <w:tc>
          <w:tcPr>
            <w:tcW w:w="6863" w:type="dxa"/>
            <w:vAlign w:val="center"/>
            <w:hideMark/>
          </w:tcPr>
          <w:p w14:paraId="038E5604" w14:textId="77777777" w:rsidR="006E2D06" w:rsidRPr="00E66905" w:rsidRDefault="006E2D06" w:rsidP="00631564">
            <w:pPr>
              <w:spacing w:after="0" w:line="240" w:lineRule="auto"/>
            </w:pPr>
            <w:r w:rsidRPr="00E66905">
              <w:t xml:space="preserve">Kwalifikacje osób, przy udziale których oferent będzie realizować zadanie </w:t>
            </w:r>
          </w:p>
        </w:tc>
        <w:tc>
          <w:tcPr>
            <w:tcW w:w="1688" w:type="dxa"/>
            <w:vAlign w:val="center"/>
          </w:tcPr>
          <w:p w14:paraId="068694C0" w14:textId="77777777" w:rsidR="006E2D06" w:rsidRPr="00E5413E" w:rsidRDefault="006E2D06" w:rsidP="00631564">
            <w:pPr>
              <w:spacing w:after="0" w:line="240" w:lineRule="auto"/>
              <w:rPr>
                <w:b/>
              </w:rPr>
            </w:pPr>
            <w:r w:rsidRPr="00E5413E">
              <w:rPr>
                <w:b/>
              </w:rPr>
              <w:t>5</w:t>
            </w:r>
          </w:p>
        </w:tc>
      </w:tr>
      <w:tr w:rsidR="006E2D06" w:rsidRPr="00E66905" w14:paraId="1E09983D" w14:textId="77777777" w:rsidTr="00631564">
        <w:trPr>
          <w:trHeight w:val="624"/>
          <w:jc w:val="center"/>
        </w:trPr>
        <w:tc>
          <w:tcPr>
            <w:tcW w:w="511" w:type="dxa"/>
            <w:vAlign w:val="center"/>
            <w:hideMark/>
          </w:tcPr>
          <w:p w14:paraId="05A3876C" w14:textId="77777777" w:rsidR="006E2D06" w:rsidRPr="00E66905" w:rsidRDefault="006E2D06" w:rsidP="00631564">
            <w:pPr>
              <w:spacing w:after="0" w:line="240" w:lineRule="auto"/>
            </w:pPr>
            <w:r w:rsidRPr="00E66905">
              <w:t>1.</w:t>
            </w:r>
          </w:p>
        </w:tc>
        <w:tc>
          <w:tcPr>
            <w:tcW w:w="6863" w:type="dxa"/>
            <w:vAlign w:val="center"/>
            <w:hideMark/>
          </w:tcPr>
          <w:p w14:paraId="6D8EECCF" w14:textId="77777777" w:rsidR="006E2D06" w:rsidRPr="00E66905" w:rsidRDefault="006E2D06" w:rsidP="00631564">
            <w:pPr>
              <w:spacing w:after="0" w:line="240" w:lineRule="auto"/>
            </w:pPr>
            <w:r w:rsidRPr="00394136">
              <w:t>Dorobek artystyczny lub kompetencje i doświadczenie osób zaangażowanych w realizację zadania</w:t>
            </w:r>
          </w:p>
        </w:tc>
        <w:tc>
          <w:tcPr>
            <w:tcW w:w="1688" w:type="dxa"/>
            <w:vAlign w:val="center"/>
          </w:tcPr>
          <w:p w14:paraId="1F1FB258" w14:textId="77777777" w:rsidR="006E2D06" w:rsidRPr="00E66905" w:rsidRDefault="006E2D06" w:rsidP="00631564">
            <w:pPr>
              <w:spacing w:after="0" w:line="240" w:lineRule="auto"/>
            </w:pPr>
            <w:r>
              <w:t>5</w:t>
            </w:r>
          </w:p>
        </w:tc>
      </w:tr>
      <w:tr w:rsidR="006E2D06" w:rsidRPr="00E66905" w14:paraId="4FC5ABC6" w14:textId="77777777" w:rsidTr="00631564">
        <w:trPr>
          <w:trHeight w:val="624"/>
          <w:jc w:val="center"/>
        </w:trPr>
        <w:tc>
          <w:tcPr>
            <w:tcW w:w="511" w:type="dxa"/>
            <w:vAlign w:val="center"/>
            <w:hideMark/>
          </w:tcPr>
          <w:p w14:paraId="71220D76" w14:textId="77777777" w:rsidR="006E2D06" w:rsidRPr="00681B9C" w:rsidRDefault="006E2D06" w:rsidP="00631564">
            <w:pPr>
              <w:spacing w:after="0" w:line="240" w:lineRule="auto"/>
              <w:rPr>
                <w:b/>
                <w:bCs/>
              </w:rPr>
            </w:pPr>
            <w:r w:rsidRPr="00681B9C">
              <w:rPr>
                <w:b/>
                <w:bCs/>
              </w:rPr>
              <w:t>II.</w:t>
            </w:r>
          </w:p>
        </w:tc>
        <w:tc>
          <w:tcPr>
            <w:tcW w:w="6863" w:type="dxa"/>
            <w:vAlign w:val="center"/>
          </w:tcPr>
          <w:p w14:paraId="426B55A3" w14:textId="77777777" w:rsidR="006E2D06" w:rsidRPr="00E66905" w:rsidRDefault="006E2D06" w:rsidP="00631564">
            <w:pPr>
              <w:spacing w:after="0" w:line="240" w:lineRule="auto"/>
            </w:pPr>
            <w:r w:rsidRPr="00E66905">
              <w:t>Możliwość realizacji zadania publicznego przez oferenta, w</w:t>
            </w:r>
            <w:r>
              <w:t> </w:t>
            </w:r>
            <w:r w:rsidRPr="00E66905">
              <w:t>tym:</w:t>
            </w:r>
          </w:p>
        </w:tc>
        <w:tc>
          <w:tcPr>
            <w:tcW w:w="1688" w:type="dxa"/>
            <w:vAlign w:val="center"/>
          </w:tcPr>
          <w:p w14:paraId="2AC12C1A" w14:textId="77777777" w:rsidR="006E2D06" w:rsidRPr="00E5413E" w:rsidRDefault="006E2D06" w:rsidP="00631564">
            <w:pPr>
              <w:spacing w:after="0" w:line="240" w:lineRule="auto"/>
              <w:rPr>
                <w:b/>
              </w:rPr>
            </w:pPr>
            <w:r w:rsidRPr="00E5413E">
              <w:rPr>
                <w:b/>
              </w:rPr>
              <w:t>20</w:t>
            </w:r>
          </w:p>
        </w:tc>
      </w:tr>
      <w:tr w:rsidR="006E2D06" w:rsidRPr="00E66905" w14:paraId="58B42EBA" w14:textId="77777777" w:rsidTr="00631564">
        <w:trPr>
          <w:trHeight w:val="624"/>
          <w:jc w:val="center"/>
        </w:trPr>
        <w:tc>
          <w:tcPr>
            <w:tcW w:w="511" w:type="dxa"/>
            <w:vAlign w:val="center"/>
            <w:hideMark/>
          </w:tcPr>
          <w:p w14:paraId="6D5BABF6" w14:textId="77777777" w:rsidR="006E2D06" w:rsidRPr="00E66905" w:rsidRDefault="006E2D06" w:rsidP="00631564">
            <w:pPr>
              <w:spacing w:after="0" w:line="240" w:lineRule="auto"/>
            </w:pPr>
            <w:r w:rsidRPr="00E66905">
              <w:t>1.</w:t>
            </w:r>
          </w:p>
        </w:tc>
        <w:tc>
          <w:tcPr>
            <w:tcW w:w="6863" w:type="dxa"/>
            <w:vAlign w:val="center"/>
            <w:hideMark/>
          </w:tcPr>
          <w:p w14:paraId="70E0DED2" w14:textId="77777777" w:rsidR="006E2D06" w:rsidRPr="00394136" w:rsidRDefault="006E2D06" w:rsidP="00631564">
            <w:pPr>
              <w:spacing w:after="0" w:line="240" w:lineRule="auto"/>
            </w:pPr>
            <w:r w:rsidRPr="00394136">
              <w:t xml:space="preserve">Prowadzenie działalności statutowej </w:t>
            </w:r>
            <w:r w:rsidRPr="00394136">
              <w:rPr>
                <w:bCs/>
              </w:rPr>
              <w:t>w zakresie kultury, sztuki, ochrony dóbr kultury i dziedzictwa narodowego</w:t>
            </w:r>
          </w:p>
        </w:tc>
        <w:tc>
          <w:tcPr>
            <w:tcW w:w="1688" w:type="dxa"/>
            <w:vAlign w:val="center"/>
          </w:tcPr>
          <w:p w14:paraId="7DD11233" w14:textId="77777777" w:rsidR="006E2D06" w:rsidRPr="00E66905" w:rsidRDefault="006E2D06" w:rsidP="00631564">
            <w:pPr>
              <w:spacing w:after="0" w:line="240" w:lineRule="auto"/>
            </w:pPr>
            <w:r>
              <w:t>10</w:t>
            </w:r>
          </w:p>
        </w:tc>
      </w:tr>
      <w:tr w:rsidR="006E2D06" w:rsidRPr="00E66905" w14:paraId="4A680291" w14:textId="77777777" w:rsidTr="00631564">
        <w:trPr>
          <w:trHeight w:val="624"/>
          <w:jc w:val="center"/>
        </w:trPr>
        <w:tc>
          <w:tcPr>
            <w:tcW w:w="511" w:type="dxa"/>
            <w:vAlign w:val="center"/>
            <w:hideMark/>
          </w:tcPr>
          <w:p w14:paraId="13718DAF" w14:textId="77777777" w:rsidR="006E2D06" w:rsidRPr="00E66905" w:rsidRDefault="006E2D06" w:rsidP="00631564">
            <w:pPr>
              <w:spacing w:after="0" w:line="240" w:lineRule="auto"/>
            </w:pPr>
            <w:r w:rsidRPr="00E66905">
              <w:t>2.</w:t>
            </w:r>
          </w:p>
        </w:tc>
        <w:tc>
          <w:tcPr>
            <w:tcW w:w="6863" w:type="dxa"/>
            <w:vAlign w:val="center"/>
            <w:hideMark/>
          </w:tcPr>
          <w:p w14:paraId="06552C93" w14:textId="77777777" w:rsidR="006E2D06" w:rsidRPr="00394136" w:rsidRDefault="006E2D06" w:rsidP="00631564">
            <w:pPr>
              <w:spacing w:after="0" w:line="240" w:lineRule="auto"/>
            </w:pPr>
            <w:r>
              <w:t xml:space="preserve">Doświadczenie oferenta w realizacji podobnych zadań </w:t>
            </w:r>
          </w:p>
        </w:tc>
        <w:tc>
          <w:tcPr>
            <w:tcW w:w="1688" w:type="dxa"/>
            <w:vAlign w:val="center"/>
          </w:tcPr>
          <w:p w14:paraId="0C9BA726" w14:textId="77777777" w:rsidR="006E2D06" w:rsidRPr="00E66905" w:rsidRDefault="006E2D06" w:rsidP="00631564">
            <w:pPr>
              <w:spacing w:after="0" w:line="240" w:lineRule="auto"/>
            </w:pPr>
            <w:r>
              <w:t>10</w:t>
            </w:r>
          </w:p>
        </w:tc>
      </w:tr>
      <w:tr w:rsidR="006E2D06" w:rsidRPr="00E66905" w14:paraId="6DDC9CF3" w14:textId="77777777" w:rsidTr="00631564">
        <w:trPr>
          <w:trHeight w:val="624"/>
          <w:jc w:val="center"/>
        </w:trPr>
        <w:tc>
          <w:tcPr>
            <w:tcW w:w="511" w:type="dxa"/>
            <w:vAlign w:val="center"/>
            <w:hideMark/>
          </w:tcPr>
          <w:p w14:paraId="1337637F" w14:textId="77777777" w:rsidR="006E2D06" w:rsidRPr="00681B9C" w:rsidRDefault="006E2D06" w:rsidP="00631564">
            <w:pPr>
              <w:spacing w:after="0" w:line="240" w:lineRule="auto"/>
              <w:rPr>
                <w:b/>
                <w:bCs/>
              </w:rPr>
            </w:pPr>
            <w:r w:rsidRPr="00681B9C">
              <w:rPr>
                <w:b/>
                <w:bCs/>
              </w:rPr>
              <w:t>II.</w:t>
            </w:r>
          </w:p>
        </w:tc>
        <w:tc>
          <w:tcPr>
            <w:tcW w:w="6863" w:type="dxa"/>
            <w:vAlign w:val="center"/>
          </w:tcPr>
          <w:p w14:paraId="4EF0CB6A" w14:textId="77777777" w:rsidR="006E2D06" w:rsidRPr="00E66905" w:rsidRDefault="006E2D06" w:rsidP="00631564">
            <w:pPr>
              <w:spacing w:after="0" w:line="240" w:lineRule="auto"/>
            </w:pPr>
            <w:r w:rsidRPr="00E66905">
              <w:t>Przedstawiona kalkulacja kosztów realizacji zadania publicznego, w tym w odniesieniu do zakresu rzeczowego zadania, w szczególności:</w:t>
            </w:r>
          </w:p>
        </w:tc>
        <w:tc>
          <w:tcPr>
            <w:tcW w:w="1688" w:type="dxa"/>
            <w:vAlign w:val="center"/>
          </w:tcPr>
          <w:p w14:paraId="06B877E7" w14:textId="77777777" w:rsidR="006E2D06" w:rsidRPr="003B25E4" w:rsidRDefault="006E2D06" w:rsidP="00631564">
            <w:pPr>
              <w:spacing w:after="0" w:line="240" w:lineRule="auto"/>
              <w:rPr>
                <w:b/>
              </w:rPr>
            </w:pPr>
            <w:r w:rsidRPr="003B25E4">
              <w:rPr>
                <w:b/>
              </w:rPr>
              <w:t>15</w:t>
            </w:r>
          </w:p>
        </w:tc>
      </w:tr>
      <w:tr w:rsidR="006E2D06" w:rsidRPr="00E66905" w14:paraId="6C1FE697" w14:textId="77777777" w:rsidTr="00631564">
        <w:trPr>
          <w:trHeight w:val="624"/>
          <w:jc w:val="center"/>
        </w:trPr>
        <w:tc>
          <w:tcPr>
            <w:tcW w:w="511" w:type="dxa"/>
            <w:vAlign w:val="center"/>
            <w:hideMark/>
          </w:tcPr>
          <w:p w14:paraId="437E13C8" w14:textId="77777777" w:rsidR="006E2D06" w:rsidRPr="00E66905" w:rsidRDefault="006E2D06" w:rsidP="00631564">
            <w:pPr>
              <w:spacing w:after="0" w:line="240" w:lineRule="auto"/>
            </w:pPr>
            <w:r w:rsidRPr="00E66905">
              <w:lastRenderedPageBreak/>
              <w:t>1.</w:t>
            </w:r>
          </w:p>
        </w:tc>
        <w:tc>
          <w:tcPr>
            <w:tcW w:w="6863" w:type="dxa"/>
            <w:vAlign w:val="center"/>
            <w:hideMark/>
          </w:tcPr>
          <w:p w14:paraId="56C9C316" w14:textId="77777777" w:rsidR="006E2D06" w:rsidRPr="00394136" w:rsidRDefault="006E2D06" w:rsidP="00631564">
            <w:pPr>
              <w:spacing w:after="0" w:line="240" w:lineRule="auto"/>
            </w:pPr>
            <w:r w:rsidRPr="00394136">
              <w:t>Racjonalność i niezbędność przedstawionych kosztów z perspektywy założonych działań</w:t>
            </w:r>
          </w:p>
        </w:tc>
        <w:tc>
          <w:tcPr>
            <w:tcW w:w="1688" w:type="dxa"/>
            <w:vAlign w:val="center"/>
          </w:tcPr>
          <w:p w14:paraId="154DFE42" w14:textId="77777777" w:rsidR="006E2D06" w:rsidRPr="00E66905" w:rsidRDefault="006E2D06" w:rsidP="00631564">
            <w:pPr>
              <w:spacing w:after="0" w:line="240" w:lineRule="auto"/>
            </w:pPr>
            <w:r>
              <w:t>5</w:t>
            </w:r>
          </w:p>
        </w:tc>
      </w:tr>
      <w:tr w:rsidR="006E2D06" w:rsidRPr="00E66905" w14:paraId="2998696C" w14:textId="77777777" w:rsidTr="00631564">
        <w:trPr>
          <w:trHeight w:val="624"/>
          <w:jc w:val="center"/>
        </w:trPr>
        <w:tc>
          <w:tcPr>
            <w:tcW w:w="511" w:type="dxa"/>
            <w:vAlign w:val="center"/>
            <w:hideMark/>
          </w:tcPr>
          <w:p w14:paraId="1EDE2D09" w14:textId="77777777" w:rsidR="006E2D06" w:rsidRPr="00E66905" w:rsidRDefault="006E2D06" w:rsidP="00631564">
            <w:pPr>
              <w:spacing w:after="0" w:line="240" w:lineRule="auto"/>
            </w:pPr>
            <w:r w:rsidRPr="00E66905">
              <w:t>2.</w:t>
            </w:r>
          </w:p>
        </w:tc>
        <w:tc>
          <w:tcPr>
            <w:tcW w:w="6863" w:type="dxa"/>
            <w:vAlign w:val="center"/>
            <w:hideMark/>
          </w:tcPr>
          <w:p w14:paraId="4C72879D" w14:textId="77777777" w:rsidR="006E2D06" w:rsidRPr="00394136" w:rsidRDefault="006E2D06" w:rsidP="00631564">
            <w:pPr>
              <w:spacing w:after="0" w:line="240" w:lineRule="auto"/>
            </w:pPr>
            <w:r w:rsidRPr="00394136">
              <w:t>Adekwatność i realność wysokości przyjętych w kalkulacji stawek</w:t>
            </w:r>
          </w:p>
        </w:tc>
        <w:tc>
          <w:tcPr>
            <w:tcW w:w="1688" w:type="dxa"/>
            <w:vAlign w:val="center"/>
          </w:tcPr>
          <w:p w14:paraId="60C9679A" w14:textId="77777777" w:rsidR="006E2D06" w:rsidRPr="00E66905" w:rsidRDefault="006E2D06" w:rsidP="00631564">
            <w:pPr>
              <w:spacing w:after="0" w:line="240" w:lineRule="auto"/>
            </w:pPr>
            <w:r>
              <w:t>5</w:t>
            </w:r>
          </w:p>
        </w:tc>
      </w:tr>
      <w:tr w:rsidR="006E2D06" w:rsidRPr="00E66905" w14:paraId="76886DB6" w14:textId="77777777" w:rsidTr="00631564">
        <w:trPr>
          <w:trHeight w:val="624"/>
          <w:jc w:val="center"/>
        </w:trPr>
        <w:tc>
          <w:tcPr>
            <w:tcW w:w="511" w:type="dxa"/>
            <w:vAlign w:val="center"/>
            <w:hideMark/>
          </w:tcPr>
          <w:p w14:paraId="57110BFB" w14:textId="77777777" w:rsidR="006E2D06" w:rsidRPr="00E66905" w:rsidRDefault="006E2D06" w:rsidP="00631564">
            <w:pPr>
              <w:spacing w:after="0" w:line="240" w:lineRule="auto"/>
            </w:pPr>
            <w:r w:rsidRPr="00E66905">
              <w:t>3.</w:t>
            </w:r>
          </w:p>
        </w:tc>
        <w:tc>
          <w:tcPr>
            <w:tcW w:w="6863" w:type="dxa"/>
            <w:vAlign w:val="center"/>
            <w:hideMark/>
          </w:tcPr>
          <w:p w14:paraId="44057B6B" w14:textId="77777777" w:rsidR="006E2D06" w:rsidRPr="00394136" w:rsidRDefault="006E2D06" w:rsidP="00631564">
            <w:pPr>
              <w:spacing w:after="0" w:line="240" w:lineRule="auto"/>
            </w:pPr>
            <w:r w:rsidRPr="00394136">
              <w:t xml:space="preserve">Przejrzystość </w:t>
            </w:r>
            <w:r>
              <w:rPr>
                <w:w w:val="105"/>
              </w:rPr>
              <w:t>z</w:t>
            </w:r>
            <w:r w:rsidRPr="00394136">
              <w:rPr>
                <w:w w:val="105"/>
              </w:rPr>
              <w:t>estawieni</w:t>
            </w:r>
            <w:r>
              <w:rPr>
                <w:w w:val="105"/>
              </w:rPr>
              <w:t>a</w:t>
            </w:r>
            <w:r w:rsidRPr="00394136">
              <w:rPr>
                <w:w w:val="105"/>
              </w:rPr>
              <w:t xml:space="preserve"> kosztów realizacji zadania</w:t>
            </w:r>
            <w:r w:rsidRPr="00394136">
              <w:t>, w tym jednoznaczność opisu rodzaju kosztu, prawidłowe określenie jednostek miary, prawidłowa kwalifikacja kosztów do poszczególnych kategorii kosztów</w:t>
            </w:r>
          </w:p>
        </w:tc>
        <w:tc>
          <w:tcPr>
            <w:tcW w:w="1688" w:type="dxa"/>
            <w:vAlign w:val="center"/>
          </w:tcPr>
          <w:p w14:paraId="215C8C8B" w14:textId="77777777" w:rsidR="006E2D06" w:rsidRPr="00E66905" w:rsidRDefault="006E2D06" w:rsidP="00631564">
            <w:pPr>
              <w:spacing w:after="0" w:line="240" w:lineRule="auto"/>
            </w:pPr>
            <w:r>
              <w:t>5</w:t>
            </w:r>
          </w:p>
        </w:tc>
      </w:tr>
      <w:tr w:rsidR="00253088" w:rsidRPr="00E66905" w14:paraId="0FBDD1DB" w14:textId="77777777" w:rsidTr="00A65044">
        <w:trPr>
          <w:trHeight w:val="624"/>
          <w:jc w:val="center"/>
        </w:trPr>
        <w:tc>
          <w:tcPr>
            <w:tcW w:w="511" w:type="dxa"/>
            <w:vAlign w:val="center"/>
            <w:hideMark/>
          </w:tcPr>
          <w:p w14:paraId="1021487B" w14:textId="77777777" w:rsidR="00253088" w:rsidRPr="00681B9C" w:rsidRDefault="00253088" w:rsidP="00A65044">
            <w:pPr>
              <w:spacing w:after="0" w:line="240" w:lineRule="auto"/>
              <w:rPr>
                <w:b/>
                <w:bCs/>
              </w:rPr>
            </w:pPr>
            <w:r w:rsidRPr="00CF68E4">
              <w:rPr>
                <w:b/>
                <w:bCs/>
              </w:rPr>
              <w:t>IV</w:t>
            </w:r>
          </w:p>
        </w:tc>
        <w:tc>
          <w:tcPr>
            <w:tcW w:w="6863" w:type="dxa"/>
            <w:vAlign w:val="center"/>
          </w:tcPr>
          <w:p w14:paraId="67E653E6" w14:textId="77777777" w:rsidR="00253088" w:rsidRPr="00E66905" w:rsidRDefault="00253088" w:rsidP="00A65044">
            <w:pPr>
              <w:spacing w:after="0" w:line="240" w:lineRule="auto"/>
              <w:rPr>
                <w:i/>
              </w:rPr>
            </w:pPr>
            <w:r w:rsidRPr="00BC4BED">
              <w:t>Udział środków finansowych</w:t>
            </w:r>
            <w:r>
              <w:t xml:space="preserve"> własnych lub środków pochodzących z innych źródeł</w:t>
            </w:r>
            <w:r w:rsidRPr="00BC4BED">
              <w:t xml:space="preserve"> na realizację zadania publicznego</w:t>
            </w:r>
          </w:p>
        </w:tc>
        <w:tc>
          <w:tcPr>
            <w:tcW w:w="1688" w:type="dxa"/>
            <w:vAlign w:val="center"/>
          </w:tcPr>
          <w:p w14:paraId="0A2D87C2" w14:textId="77777777" w:rsidR="00253088" w:rsidRPr="00E5413E" w:rsidRDefault="00253088" w:rsidP="00A650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53088" w:rsidRPr="00E66905" w14:paraId="216838B8" w14:textId="77777777" w:rsidTr="00A65044">
        <w:trPr>
          <w:trHeight w:val="624"/>
          <w:jc w:val="center"/>
        </w:trPr>
        <w:tc>
          <w:tcPr>
            <w:tcW w:w="511" w:type="dxa"/>
            <w:vAlign w:val="center"/>
            <w:hideMark/>
          </w:tcPr>
          <w:p w14:paraId="002870C4" w14:textId="77777777" w:rsidR="00253088" w:rsidRPr="00E66905" w:rsidRDefault="00253088" w:rsidP="00A65044">
            <w:pPr>
              <w:spacing w:after="0" w:line="240" w:lineRule="auto"/>
            </w:pPr>
            <w:r w:rsidRPr="00E1236E">
              <w:rPr>
                <w:b/>
              </w:rPr>
              <w:t>V</w:t>
            </w:r>
          </w:p>
        </w:tc>
        <w:tc>
          <w:tcPr>
            <w:tcW w:w="6863" w:type="dxa"/>
            <w:vAlign w:val="center"/>
          </w:tcPr>
          <w:p w14:paraId="2A7AB724" w14:textId="77777777" w:rsidR="00253088" w:rsidRPr="00394136" w:rsidRDefault="00253088" w:rsidP="00A65044">
            <w:pPr>
              <w:spacing w:after="0" w:line="240" w:lineRule="auto"/>
            </w:pPr>
            <w:r>
              <w:t>Udział wkładu rzeczowego, osobowego, w tym świadczenia wolontariuszy i pracy społecznej członków:</w:t>
            </w:r>
          </w:p>
        </w:tc>
        <w:tc>
          <w:tcPr>
            <w:tcW w:w="1688" w:type="dxa"/>
            <w:vAlign w:val="center"/>
          </w:tcPr>
          <w:p w14:paraId="40D0B2CD" w14:textId="77777777" w:rsidR="00253088" w:rsidRPr="00C96A48" w:rsidRDefault="00253088" w:rsidP="00A65044">
            <w:pPr>
              <w:spacing w:after="0" w:line="240" w:lineRule="auto"/>
              <w:rPr>
                <w:b/>
              </w:rPr>
            </w:pPr>
            <w:r w:rsidRPr="00C96A48">
              <w:rPr>
                <w:b/>
              </w:rPr>
              <w:t>1</w:t>
            </w:r>
          </w:p>
        </w:tc>
      </w:tr>
      <w:tr w:rsidR="006E2D06" w:rsidRPr="00E66905" w14:paraId="0E80A725" w14:textId="77777777" w:rsidTr="00631564">
        <w:trPr>
          <w:trHeight w:val="624"/>
          <w:jc w:val="center"/>
        </w:trPr>
        <w:tc>
          <w:tcPr>
            <w:tcW w:w="7374" w:type="dxa"/>
            <w:gridSpan w:val="2"/>
            <w:shd w:val="clear" w:color="auto" w:fill="D9D9D9"/>
            <w:vAlign w:val="center"/>
            <w:hideMark/>
          </w:tcPr>
          <w:p w14:paraId="1FF60192" w14:textId="77777777" w:rsidR="006E2D06" w:rsidRPr="00E66905" w:rsidRDefault="006E2D06" w:rsidP="00631564">
            <w:pPr>
              <w:spacing w:after="0" w:line="240" w:lineRule="auto"/>
            </w:pPr>
            <w:r w:rsidRPr="00E66905">
              <w:t>RAZEM</w:t>
            </w:r>
          </w:p>
        </w:tc>
        <w:tc>
          <w:tcPr>
            <w:tcW w:w="1688" w:type="dxa"/>
            <w:shd w:val="clear" w:color="auto" w:fill="D9D9D9"/>
            <w:vAlign w:val="center"/>
            <w:hideMark/>
          </w:tcPr>
          <w:p w14:paraId="3BA6F137" w14:textId="77777777" w:rsidR="006E2D06" w:rsidRPr="00E66905" w:rsidRDefault="006E2D06" w:rsidP="00631564">
            <w:pPr>
              <w:spacing w:after="0" w:line="240" w:lineRule="auto"/>
            </w:pPr>
            <w:r w:rsidRPr="00E66905">
              <w:t>100</w:t>
            </w:r>
          </w:p>
        </w:tc>
      </w:tr>
    </w:tbl>
    <w:p w14:paraId="0E7C3DB0" w14:textId="77777777" w:rsidR="00C340D2" w:rsidRPr="00CF68E4" w:rsidRDefault="00C340D2" w:rsidP="00C340D2">
      <w:pPr>
        <w:spacing w:before="240"/>
      </w:pPr>
      <w:r w:rsidRPr="00CF68E4">
        <w:rPr>
          <w:b/>
          <w:bCs/>
        </w:rPr>
        <w:t>VI.</w:t>
      </w:r>
      <w:r w:rsidRPr="00CF68E4">
        <w:t xml:space="preserve"> Analiza i ocena realizacji zleconych zadań publicznych (dotyczy organizacji, które w latach poprzednich realizowały zlecone zadania publiczne)</w:t>
      </w:r>
    </w:p>
    <w:p w14:paraId="4F573D16" w14:textId="1A4CCC48" w:rsidR="00C340D2" w:rsidRPr="00CF68E4" w:rsidRDefault="00C340D2" w:rsidP="00C340D2">
      <w:r w:rsidRPr="00CF68E4">
        <w:t>Doświadczenie oferenta w realizacji zadań publicznych zgodnych z rodzajem zadania wskazanym w ogłoszeniu konkursowym</w:t>
      </w:r>
    </w:p>
    <w:p w14:paraId="60CF5F04" w14:textId="77777777" w:rsidR="00C340D2" w:rsidRPr="00CF68E4" w:rsidRDefault="00C340D2" w:rsidP="00C340D2">
      <w:r w:rsidRPr="00CF68E4">
        <w:t>…………………………………………………………………………………………………………………………………………………………….</w:t>
      </w:r>
    </w:p>
    <w:p w14:paraId="0E7CF71F" w14:textId="77777777" w:rsidR="00C340D2" w:rsidRPr="00CF68E4" w:rsidRDefault="00C340D2" w:rsidP="00C340D2">
      <w:r w:rsidRPr="00CF68E4">
        <w:t>…………………………………………………………………………………………………………………………………………………………….</w:t>
      </w:r>
    </w:p>
    <w:p w14:paraId="6B210B7E" w14:textId="77777777" w:rsidR="00C340D2" w:rsidRPr="00CF68E4" w:rsidRDefault="00C340D2" w:rsidP="00C340D2">
      <w:r w:rsidRPr="00CF68E4">
        <w:t>…………………………………………………………………………………………………………………………………………………………….</w:t>
      </w:r>
    </w:p>
    <w:p w14:paraId="7CC3A26D" w14:textId="77777777" w:rsidR="00C340D2" w:rsidRPr="00CF68E4" w:rsidRDefault="00C340D2" w:rsidP="00C340D2">
      <w:pPr>
        <w:rPr>
          <w:b/>
          <w:bCs/>
        </w:rPr>
      </w:pPr>
      <w:r w:rsidRPr="00CF68E4">
        <w:rPr>
          <w:b/>
          <w:bCs/>
        </w:rPr>
        <w:t>Wynik głosowania komisji konkursowej do opiniowania ofert</w:t>
      </w:r>
    </w:p>
    <w:p w14:paraId="783B284E" w14:textId="77777777" w:rsidR="00C340D2" w:rsidRPr="00CF68E4" w:rsidRDefault="00C340D2" w:rsidP="00C340D2">
      <w:r w:rsidRPr="00CF68E4">
        <w:t>Ofertę rekomendowało/rekomendował …… członków/członek komisji konkursowej do opiniowania ofert.</w:t>
      </w:r>
    </w:p>
    <w:p w14:paraId="10862A28" w14:textId="77777777" w:rsidR="00C340D2" w:rsidRPr="00CF68E4" w:rsidRDefault="00C340D2" w:rsidP="00C340D2">
      <w:r w:rsidRPr="00CF68E4">
        <w:t>Za brakiem rekomendacji dla oferty głosowało/głosował …… członków/członek komisji konkursowej do opiniowania ofert.</w:t>
      </w:r>
    </w:p>
    <w:p w14:paraId="060BF0B7" w14:textId="77777777" w:rsidR="00C340D2" w:rsidRPr="00CF68E4" w:rsidRDefault="00C340D2" w:rsidP="00C340D2">
      <w:r w:rsidRPr="00CF68E4">
        <w:t>Od głosu wstrzymało/wstrzymał się …… członków/członek komisji konkursowej do opiniowania ofert.</w:t>
      </w:r>
    </w:p>
    <w:p w14:paraId="1A58798A" w14:textId="77777777" w:rsidR="00C340D2" w:rsidRPr="00CF68E4" w:rsidRDefault="00C340D2" w:rsidP="00C340D2">
      <w:pPr>
        <w:rPr>
          <w:b/>
          <w:bCs/>
        </w:rPr>
      </w:pPr>
      <w:r w:rsidRPr="00CF68E4">
        <w:rPr>
          <w:b/>
          <w:bCs/>
        </w:rPr>
        <w:t>Stanowisko komisji konkursowej do opiniowania ofert</w:t>
      </w:r>
    </w:p>
    <w:p w14:paraId="4F3B5D34" w14:textId="77777777" w:rsidR="00C340D2" w:rsidRPr="00CF68E4" w:rsidRDefault="00C340D2" w:rsidP="00C340D2">
      <w:r w:rsidRPr="00CF68E4">
        <w:t>Komisja konkursowa do opiniowania ofert rekomenduje dofinansowanie/finansowanie w wysokości</w:t>
      </w:r>
    </w:p>
    <w:p w14:paraId="337364F7" w14:textId="77777777" w:rsidR="00C340D2" w:rsidRPr="00CF68E4" w:rsidRDefault="00C340D2" w:rsidP="00C340D2">
      <w:r w:rsidRPr="00CF68E4">
        <w:t>……….. złotych /niedofinansowanie/niefinansowanie zadania</w:t>
      </w:r>
    </w:p>
    <w:p w14:paraId="7F6681E8" w14:textId="77777777" w:rsidR="00C340D2" w:rsidRPr="00CF68E4" w:rsidRDefault="00C340D2">
      <w:pPr>
        <w:spacing w:after="0" w:line="240" w:lineRule="auto"/>
      </w:pPr>
      <w:r w:rsidRPr="00CF68E4">
        <w:br w:type="page"/>
      </w:r>
    </w:p>
    <w:p w14:paraId="6CF51FBC" w14:textId="41268FC6" w:rsidR="00C340D2" w:rsidRPr="00CF68E4" w:rsidRDefault="00C340D2" w:rsidP="00C340D2">
      <w:r w:rsidRPr="00CF68E4">
        <w:lastRenderedPageBreak/>
        <w:t>Uwagi</w:t>
      </w:r>
    </w:p>
    <w:p w14:paraId="1DE64FAF" w14:textId="339ADABE" w:rsidR="00C318D7" w:rsidRPr="00CF68E4" w:rsidRDefault="00C340D2" w:rsidP="00C340D2">
      <w:r w:rsidRPr="00CF68E4">
        <w:t>…………………………………………………………………………………………………………………………………………………………….</w:t>
      </w:r>
    </w:p>
    <w:p w14:paraId="56C688AF" w14:textId="71B41FD1" w:rsidR="00C340D2" w:rsidRPr="00CF68E4" w:rsidRDefault="00C340D2" w:rsidP="00C340D2">
      <w:r w:rsidRPr="00CF68E4">
        <w:t>…………………………………………………………………………………………………………………………………………………………….</w:t>
      </w:r>
    </w:p>
    <w:p w14:paraId="26357642" w14:textId="6C069A04" w:rsidR="00C340D2" w:rsidRPr="00CF68E4" w:rsidRDefault="00C340D2" w:rsidP="00C340D2">
      <w:r w:rsidRPr="00CF68E4">
        <w:t>…………………………………………………………………………………………………………………………………………………………….</w:t>
      </w:r>
    </w:p>
    <w:tbl>
      <w:tblPr>
        <w:tblpPr w:leftFromText="141" w:rightFromText="141" w:vertAnchor="text" w:horzAnchor="margin" w:tblpY="484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Dane personalne i podpisy członków komisji konkursowej"/>
      </w:tblPr>
      <w:tblGrid>
        <w:gridCol w:w="863"/>
        <w:gridCol w:w="4418"/>
        <w:gridCol w:w="3779"/>
      </w:tblGrid>
      <w:tr w:rsidR="00CF68E4" w:rsidRPr="00CF68E4" w14:paraId="5A13BAC2" w14:textId="77777777" w:rsidTr="00C340D2">
        <w:trPr>
          <w:trHeight w:val="343"/>
        </w:trPr>
        <w:tc>
          <w:tcPr>
            <w:tcW w:w="863" w:type="dxa"/>
            <w:vAlign w:val="center"/>
          </w:tcPr>
          <w:p w14:paraId="34070A7F" w14:textId="77777777" w:rsidR="00C340D2" w:rsidRPr="00CF68E4" w:rsidRDefault="00C340D2" w:rsidP="00C340D2">
            <w:pPr>
              <w:spacing w:after="0"/>
              <w:rPr>
                <w:b/>
                <w:bCs/>
              </w:rPr>
            </w:pPr>
            <w:r w:rsidRPr="00CF68E4">
              <w:rPr>
                <w:b/>
                <w:bCs/>
              </w:rPr>
              <w:t>Lp.</w:t>
            </w:r>
          </w:p>
        </w:tc>
        <w:tc>
          <w:tcPr>
            <w:tcW w:w="4419" w:type="dxa"/>
          </w:tcPr>
          <w:p w14:paraId="0D2A6988" w14:textId="60F2826D" w:rsidR="00C340D2" w:rsidRPr="00CF68E4" w:rsidRDefault="00C340D2" w:rsidP="0044124A">
            <w:pPr>
              <w:spacing w:after="0"/>
              <w:rPr>
                <w:b/>
                <w:bCs/>
              </w:rPr>
            </w:pPr>
            <w:r w:rsidRPr="00CF68E4">
              <w:rPr>
                <w:b/>
                <w:bCs/>
              </w:rPr>
              <w:t xml:space="preserve">Imię i nazwisko członka </w:t>
            </w:r>
            <w:r w:rsidR="0044124A">
              <w:rPr>
                <w:b/>
                <w:bCs/>
              </w:rPr>
              <w:t>k</w:t>
            </w:r>
            <w:r w:rsidRPr="00CF68E4">
              <w:rPr>
                <w:b/>
                <w:bCs/>
              </w:rPr>
              <w:t>omisji konkursowej do opiniowania ofert</w:t>
            </w:r>
          </w:p>
        </w:tc>
        <w:tc>
          <w:tcPr>
            <w:tcW w:w="3780" w:type="dxa"/>
            <w:vAlign w:val="center"/>
          </w:tcPr>
          <w:p w14:paraId="2F1F2D25" w14:textId="27E2CCC2" w:rsidR="00C340D2" w:rsidRPr="00CF68E4" w:rsidRDefault="00C340D2" w:rsidP="0044124A">
            <w:pPr>
              <w:spacing w:after="0"/>
              <w:rPr>
                <w:b/>
                <w:bCs/>
              </w:rPr>
            </w:pPr>
            <w:r w:rsidRPr="00CF68E4">
              <w:rPr>
                <w:b/>
                <w:bCs/>
              </w:rPr>
              <w:t xml:space="preserve">Podpisy poszczególnych członków </w:t>
            </w:r>
            <w:r w:rsidR="0044124A">
              <w:rPr>
                <w:b/>
                <w:bCs/>
              </w:rPr>
              <w:t>k</w:t>
            </w:r>
            <w:r w:rsidRPr="00CF68E4">
              <w:rPr>
                <w:b/>
                <w:bCs/>
              </w:rPr>
              <w:t>omisji konkursowej do opiniowania ofert</w:t>
            </w:r>
          </w:p>
        </w:tc>
      </w:tr>
      <w:tr w:rsidR="00CF68E4" w:rsidRPr="00CF68E4" w14:paraId="117A1524" w14:textId="77777777" w:rsidTr="00C340D2">
        <w:trPr>
          <w:trHeight w:val="351"/>
        </w:trPr>
        <w:tc>
          <w:tcPr>
            <w:tcW w:w="863" w:type="dxa"/>
            <w:vAlign w:val="center"/>
          </w:tcPr>
          <w:p w14:paraId="41F087E8" w14:textId="77777777" w:rsidR="00C340D2" w:rsidRPr="00CF68E4" w:rsidRDefault="00C340D2" w:rsidP="00C340D2">
            <w:r w:rsidRPr="00CF68E4">
              <w:t>1.</w:t>
            </w:r>
          </w:p>
        </w:tc>
        <w:tc>
          <w:tcPr>
            <w:tcW w:w="4419" w:type="dxa"/>
          </w:tcPr>
          <w:p w14:paraId="439AAA8B" w14:textId="77777777" w:rsidR="00C340D2" w:rsidRPr="00CF68E4" w:rsidRDefault="00C340D2" w:rsidP="00C340D2"/>
        </w:tc>
        <w:tc>
          <w:tcPr>
            <w:tcW w:w="3780" w:type="dxa"/>
            <w:vAlign w:val="center"/>
          </w:tcPr>
          <w:p w14:paraId="1F8D797B" w14:textId="77777777" w:rsidR="00C340D2" w:rsidRPr="00CF68E4" w:rsidRDefault="00C340D2" w:rsidP="00C340D2"/>
        </w:tc>
      </w:tr>
      <w:tr w:rsidR="00CF68E4" w:rsidRPr="00CF68E4" w14:paraId="22FBFF36" w14:textId="77777777" w:rsidTr="00C340D2">
        <w:trPr>
          <w:trHeight w:val="349"/>
        </w:trPr>
        <w:tc>
          <w:tcPr>
            <w:tcW w:w="863" w:type="dxa"/>
            <w:vAlign w:val="center"/>
          </w:tcPr>
          <w:p w14:paraId="1389B510" w14:textId="77777777" w:rsidR="00C340D2" w:rsidRPr="00CF68E4" w:rsidRDefault="00C340D2" w:rsidP="00C340D2">
            <w:r w:rsidRPr="00CF68E4">
              <w:t>2.</w:t>
            </w:r>
          </w:p>
        </w:tc>
        <w:tc>
          <w:tcPr>
            <w:tcW w:w="4419" w:type="dxa"/>
          </w:tcPr>
          <w:p w14:paraId="24F3D605" w14:textId="77777777" w:rsidR="00C340D2" w:rsidRPr="00CF68E4" w:rsidRDefault="00C340D2" w:rsidP="00C340D2"/>
        </w:tc>
        <w:tc>
          <w:tcPr>
            <w:tcW w:w="3780" w:type="dxa"/>
            <w:vAlign w:val="center"/>
          </w:tcPr>
          <w:p w14:paraId="396641ED" w14:textId="77777777" w:rsidR="00C340D2" w:rsidRPr="00CF68E4" w:rsidRDefault="00C340D2" w:rsidP="00C340D2"/>
        </w:tc>
      </w:tr>
      <w:tr w:rsidR="00CF68E4" w:rsidRPr="00CF68E4" w14:paraId="61D2B0AB" w14:textId="77777777" w:rsidTr="00C340D2">
        <w:trPr>
          <w:trHeight w:val="344"/>
        </w:trPr>
        <w:tc>
          <w:tcPr>
            <w:tcW w:w="863" w:type="dxa"/>
            <w:vAlign w:val="center"/>
          </w:tcPr>
          <w:p w14:paraId="387A737D" w14:textId="77777777" w:rsidR="00C340D2" w:rsidRPr="00CF68E4" w:rsidRDefault="00C340D2" w:rsidP="00C340D2">
            <w:r w:rsidRPr="00CF68E4">
              <w:t>3.</w:t>
            </w:r>
          </w:p>
        </w:tc>
        <w:tc>
          <w:tcPr>
            <w:tcW w:w="4419" w:type="dxa"/>
          </w:tcPr>
          <w:p w14:paraId="4CAD5714" w14:textId="77777777" w:rsidR="00C340D2" w:rsidRPr="00CF68E4" w:rsidRDefault="00C340D2" w:rsidP="00C340D2"/>
        </w:tc>
        <w:tc>
          <w:tcPr>
            <w:tcW w:w="3780" w:type="dxa"/>
            <w:vAlign w:val="center"/>
          </w:tcPr>
          <w:p w14:paraId="30F27DD9" w14:textId="77777777" w:rsidR="00C340D2" w:rsidRPr="00CF68E4" w:rsidRDefault="00C340D2" w:rsidP="00C340D2"/>
        </w:tc>
      </w:tr>
      <w:tr w:rsidR="00CF68E4" w:rsidRPr="00CF68E4" w14:paraId="4462FF94" w14:textId="77777777" w:rsidTr="00C340D2">
        <w:trPr>
          <w:trHeight w:val="339"/>
        </w:trPr>
        <w:tc>
          <w:tcPr>
            <w:tcW w:w="863" w:type="dxa"/>
            <w:vAlign w:val="center"/>
          </w:tcPr>
          <w:p w14:paraId="6AD06ADB" w14:textId="77777777" w:rsidR="00C340D2" w:rsidRPr="00CF68E4" w:rsidRDefault="00C340D2" w:rsidP="00C340D2">
            <w:r w:rsidRPr="00CF68E4">
              <w:t>4.</w:t>
            </w:r>
          </w:p>
        </w:tc>
        <w:tc>
          <w:tcPr>
            <w:tcW w:w="4419" w:type="dxa"/>
            <w:vAlign w:val="center"/>
          </w:tcPr>
          <w:p w14:paraId="58A0527C" w14:textId="77777777" w:rsidR="00C340D2" w:rsidRPr="00CF68E4" w:rsidRDefault="00C340D2" w:rsidP="00C340D2"/>
        </w:tc>
        <w:tc>
          <w:tcPr>
            <w:tcW w:w="3780" w:type="dxa"/>
          </w:tcPr>
          <w:p w14:paraId="198953DD" w14:textId="77777777" w:rsidR="00C340D2" w:rsidRPr="00CF68E4" w:rsidRDefault="00C340D2" w:rsidP="00C340D2"/>
        </w:tc>
      </w:tr>
    </w:tbl>
    <w:p w14:paraId="062AC990" w14:textId="77777777" w:rsidR="00C340D2" w:rsidRPr="00CF68E4" w:rsidRDefault="00C340D2" w:rsidP="00C340D2">
      <w:pPr>
        <w:rPr>
          <w:b/>
          <w:bCs/>
        </w:rPr>
      </w:pPr>
      <w:r w:rsidRPr="00CF68E4">
        <w:rPr>
          <w:b/>
          <w:bCs/>
        </w:rPr>
        <w:t>Podpisy obecnych na posiedzeniu członków komisji konkursowej do opiniowania ofert</w:t>
      </w:r>
    </w:p>
    <w:p w14:paraId="66AC62AA" w14:textId="440FAC4B" w:rsidR="008D3537" w:rsidRDefault="00C340D2">
      <w:pPr>
        <w:spacing w:after="0" w:line="240" w:lineRule="auto"/>
      </w:pPr>
      <w:r w:rsidRPr="00CF68E4">
        <w:br w:type="page"/>
      </w:r>
    </w:p>
    <w:p w14:paraId="534F4074" w14:textId="32970140" w:rsidR="00C318D7" w:rsidRPr="00CF68E4" w:rsidRDefault="00C318D7" w:rsidP="00A21994">
      <w:r w:rsidRPr="00CF68E4">
        <w:lastRenderedPageBreak/>
        <w:t>Załącznik nr 3 do ogłoszenia</w:t>
      </w:r>
    </w:p>
    <w:p w14:paraId="40946253" w14:textId="0A99C5B3" w:rsidR="00C318D7" w:rsidRDefault="00C340D2" w:rsidP="00C340D2">
      <w:pPr>
        <w:pStyle w:val="Nagwek1"/>
      </w:pPr>
      <w:r w:rsidRPr="00CF68E4">
        <w:t>Indywidualna karta oceny oferty</w:t>
      </w:r>
    </w:p>
    <w:p w14:paraId="30813570" w14:textId="77777777" w:rsidR="000C3353" w:rsidRDefault="000C3353" w:rsidP="000C3353">
      <w:pPr>
        <w:rPr>
          <w:rFonts w:ascii="Calibri" w:hAnsi="Calibri"/>
          <w:bCs/>
        </w:rPr>
      </w:pPr>
      <w:r w:rsidRPr="00BC4BED">
        <w:rPr>
          <w:b/>
          <w:bCs/>
        </w:rPr>
        <w:t>Adnotacje urzędowe</w:t>
      </w:r>
      <w:r>
        <w:rPr>
          <w:bCs/>
        </w:rPr>
        <w:t xml:space="preserve"> –</w:t>
      </w:r>
      <w:r w:rsidRPr="003C2467">
        <w:rPr>
          <w:rFonts w:ascii="Calibri" w:hAnsi="Calibri"/>
          <w:bCs/>
        </w:rPr>
        <w:t xml:space="preserve"> </w:t>
      </w:r>
      <w:r>
        <w:rPr>
          <w:bCs/>
        </w:rPr>
        <w:t>Treść adnotacji</w:t>
      </w:r>
    </w:p>
    <w:p w14:paraId="137841B2" w14:textId="3AA28FF9" w:rsidR="000C3353" w:rsidRDefault="000C3353" w:rsidP="000C3353">
      <w:pPr>
        <w:numPr>
          <w:ilvl w:val="0"/>
          <w:numId w:val="18"/>
        </w:numPr>
        <w:jc w:val="both"/>
        <w:rPr>
          <w:bCs/>
        </w:rPr>
      </w:pPr>
      <w:r>
        <w:rPr>
          <w:bCs/>
        </w:rPr>
        <w:t xml:space="preserve">Imię i nazwisko członka komisji konkursowej do opiniowania ofert: </w:t>
      </w:r>
      <w:r>
        <w:rPr>
          <w:rFonts w:ascii="Calibri" w:hAnsi="Calibri"/>
          <w:bCs/>
        </w:rPr>
        <w:t>…………………</w:t>
      </w:r>
    </w:p>
    <w:p w14:paraId="67EBE9D2" w14:textId="283EFCE2" w:rsidR="000C3353" w:rsidRDefault="000C3353" w:rsidP="000C3353">
      <w:pPr>
        <w:numPr>
          <w:ilvl w:val="0"/>
          <w:numId w:val="18"/>
        </w:numPr>
        <w:jc w:val="both"/>
        <w:rPr>
          <w:bCs/>
        </w:rPr>
      </w:pPr>
      <w:r>
        <w:rPr>
          <w:bCs/>
        </w:rPr>
        <w:t>Numer uchwały w sprawie ogłoszenia otwartego konkursu ofert:</w:t>
      </w:r>
      <w:r w:rsidRPr="00AF4364">
        <w:rPr>
          <w:bCs/>
        </w:rPr>
        <w:t xml:space="preserve"> </w:t>
      </w:r>
      <w:r>
        <w:rPr>
          <w:rFonts w:ascii="Calibri" w:hAnsi="Calibri"/>
          <w:bCs/>
        </w:rPr>
        <w:t>…………………</w:t>
      </w:r>
    </w:p>
    <w:p w14:paraId="6075F8DA" w14:textId="77777777" w:rsidR="000C3353" w:rsidRDefault="000C3353" w:rsidP="000C3353">
      <w:pPr>
        <w:numPr>
          <w:ilvl w:val="0"/>
          <w:numId w:val="18"/>
        </w:numPr>
        <w:ind w:left="714" w:hanging="357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Tytuł zadania publicznego</w:t>
      </w:r>
      <w:r>
        <w:rPr>
          <w:bCs/>
        </w:rPr>
        <w:t xml:space="preserve"> (z oferty)</w:t>
      </w:r>
      <w:r>
        <w:rPr>
          <w:rFonts w:ascii="Calibri" w:hAnsi="Calibri"/>
          <w:bCs/>
        </w:rPr>
        <w:t>: ……………………..</w:t>
      </w:r>
    </w:p>
    <w:p w14:paraId="28D89BB0" w14:textId="77777777" w:rsidR="000C3353" w:rsidRPr="003C2467" w:rsidRDefault="000C3353" w:rsidP="000C3353">
      <w:pPr>
        <w:numPr>
          <w:ilvl w:val="0"/>
          <w:numId w:val="18"/>
        </w:numPr>
        <w:ind w:left="714" w:hanging="357"/>
        <w:rPr>
          <w:rFonts w:ascii="Calibri" w:hAnsi="Calibri"/>
          <w:bCs/>
        </w:rPr>
      </w:pPr>
      <w:r>
        <w:rPr>
          <w:rFonts w:ascii="Calibri" w:hAnsi="Calibri"/>
          <w:bCs/>
        </w:rPr>
        <w:t>Nazwa</w:t>
      </w:r>
      <w:r>
        <w:rPr>
          <w:bCs/>
        </w:rPr>
        <w:t xml:space="preserve"> i adres</w:t>
      </w:r>
      <w:r>
        <w:rPr>
          <w:rFonts w:ascii="Calibri" w:hAnsi="Calibri"/>
          <w:bCs/>
        </w:rPr>
        <w:t xml:space="preserve"> oferenta: …………………</w:t>
      </w:r>
    </w:p>
    <w:p w14:paraId="48422943" w14:textId="439C5475" w:rsidR="000C3353" w:rsidRPr="000C3353" w:rsidRDefault="000C3353" w:rsidP="000C3353">
      <w:pPr>
        <w:numPr>
          <w:ilvl w:val="0"/>
          <w:numId w:val="18"/>
        </w:numPr>
        <w:ind w:left="714" w:hanging="357"/>
        <w:rPr>
          <w:rFonts w:ascii="Calibri" w:hAnsi="Calibri"/>
          <w:bCs/>
        </w:rPr>
      </w:pPr>
      <w:r>
        <w:rPr>
          <w:rFonts w:ascii="Calibri" w:hAnsi="Calibri"/>
          <w:bCs/>
        </w:rPr>
        <w:t>Znak sprawy: …………………...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11"/>
        <w:gridCol w:w="6863"/>
        <w:gridCol w:w="1688"/>
      </w:tblGrid>
      <w:tr w:rsidR="006E2D06" w:rsidRPr="00E66905" w14:paraId="4097A5A3" w14:textId="77777777" w:rsidTr="00631564">
        <w:trPr>
          <w:trHeight w:val="624"/>
          <w:jc w:val="center"/>
        </w:trPr>
        <w:tc>
          <w:tcPr>
            <w:tcW w:w="511" w:type="dxa"/>
            <w:shd w:val="clear" w:color="auto" w:fill="D9D9D9"/>
            <w:vAlign w:val="center"/>
            <w:hideMark/>
          </w:tcPr>
          <w:p w14:paraId="63C9E339" w14:textId="77777777" w:rsidR="006E2D06" w:rsidRPr="00681B9C" w:rsidRDefault="006E2D06" w:rsidP="00631564">
            <w:pPr>
              <w:spacing w:after="0" w:line="240" w:lineRule="auto"/>
              <w:rPr>
                <w:b/>
                <w:bCs/>
              </w:rPr>
            </w:pPr>
            <w:r w:rsidRPr="00681B9C">
              <w:rPr>
                <w:b/>
                <w:bCs/>
              </w:rPr>
              <w:t>Lp.</w:t>
            </w:r>
          </w:p>
        </w:tc>
        <w:tc>
          <w:tcPr>
            <w:tcW w:w="6863" w:type="dxa"/>
            <w:shd w:val="clear" w:color="auto" w:fill="D9D9D9"/>
            <w:vAlign w:val="center"/>
            <w:hideMark/>
          </w:tcPr>
          <w:p w14:paraId="531EF5B2" w14:textId="77777777" w:rsidR="006E2D06" w:rsidRPr="00681B9C" w:rsidRDefault="006E2D06" w:rsidP="00631564">
            <w:pPr>
              <w:spacing w:after="0" w:line="240" w:lineRule="auto"/>
              <w:rPr>
                <w:b/>
                <w:bCs/>
              </w:rPr>
            </w:pPr>
            <w:r w:rsidRPr="00681B9C">
              <w:rPr>
                <w:b/>
                <w:bCs/>
              </w:rPr>
              <w:t>Kryterium</w:t>
            </w:r>
          </w:p>
        </w:tc>
        <w:tc>
          <w:tcPr>
            <w:tcW w:w="1688" w:type="dxa"/>
            <w:shd w:val="clear" w:color="auto" w:fill="D9D9D9"/>
            <w:vAlign w:val="center"/>
            <w:hideMark/>
          </w:tcPr>
          <w:p w14:paraId="65C48E65" w14:textId="77777777" w:rsidR="006E2D06" w:rsidRPr="00681B9C" w:rsidRDefault="006E2D06" w:rsidP="00631564">
            <w:pPr>
              <w:spacing w:after="0" w:line="240" w:lineRule="auto"/>
              <w:rPr>
                <w:b/>
                <w:bCs/>
              </w:rPr>
            </w:pPr>
            <w:r w:rsidRPr="00681B9C">
              <w:rPr>
                <w:b/>
                <w:bCs/>
              </w:rPr>
              <w:t>Maksymalna liczba punktów</w:t>
            </w:r>
          </w:p>
        </w:tc>
      </w:tr>
      <w:tr w:rsidR="006E2D06" w:rsidRPr="00E66905" w14:paraId="473E2ED3" w14:textId="77777777" w:rsidTr="00631564">
        <w:trPr>
          <w:trHeight w:val="624"/>
          <w:jc w:val="center"/>
        </w:trPr>
        <w:tc>
          <w:tcPr>
            <w:tcW w:w="511" w:type="dxa"/>
            <w:vAlign w:val="center"/>
            <w:hideMark/>
          </w:tcPr>
          <w:p w14:paraId="14BA3C1A" w14:textId="77777777" w:rsidR="006E2D06" w:rsidRPr="00681B9C" w:rsidRDefault="006E2D06" w:rsidP="00631564">
            <w:pPr>
              <w:spacing w:after="0" w:line="240" w:lineRule="auto"/>
              <w:rPr>
                <w:b/>
                <w:bCs/>
              </w:rPr>
            </w:pPr>
            <w:r w:rsidRPr="00681B9C">
              <w:rPr>
                <w:b/>
                <w:bCs/>
              </w:rPr>
              <w:t>I a.</w:t>
            </w:r>
          </w:p>
        </w:tc>
        <w:tc>
          <w:tcPr>
            <w:tcW w:w="6863" w:type="dxa"/>
            <w:vAlign w:val="center"/>
            <w:hideMark/>
          </w:tcPr>
          <w:p w14:paraId="47A07BC6" w14:textId="77777777" w:rsidR="006E2D06" w:rsidRPr="00E66905" w:rsidRDefault="006E2D06" w:rsidP="00631564">
            <w:pPr>
              <w:spacing w:after="0" w:line="240" w:lineRule="auto"/>
            </w:pPr>
            <w:r w:rsidRPr="00E66905">
              <w:t>Proponowana jakość wykonania zadania</w:t>
            </w:r>
          </w:p>
        </w:tc>
        <w:tc>
          <w:tcPr>
            <w:tcW w:w="1688" w:type="dxa"/>
            <w:vAlign w:val="center"/>
          </w:tcPr>
          <w:p w14:paraId="72B93BF6" w14:textId="77777777" w:rsidR="006E2D06" w:rsidRPr="00E5413E" w:rsidRDefault="006E2D06" w:rsidP="00631564">
            <w:pPr>
              <w:spacing w:after="0" w:line="240" w:lineRule="auto"/>
              <w:rPr>
                <w:b/>
              </w:rPr>
            </w:pPr>
            <w:r w:rsidRPr="00E5413E">
              <w:rPr>
                <w:b/>
              </w:rPr>
              <w:t>58</w:t>
            </w:r>
          </w:p>
        </w:tc>
      </w:tr>
      <w:tr w:rsidR="006E2D06" w:rsidRPr="00E66905" w14:paraId="256A32CF" w14:textId="77777777" w:rsidTr="00631564">
        <w:trPr>
          <w:trHeight w:val="624"/>
          <w:jc w:val="center"/>
        </w:trPr>
        <w:tc>
          <w:tcPr>
            <w:tcW w:w="511" w:type="dxa"/>
            <w:vAlign w:val="center"/>
            <w:hideMark/>
          </w:tcPr>
          <w:p w14:paraId="37972234" w14:textId="77777777" w:rsidR="006E2D06" w:rsidRPr="00E66905" w:rsidRDefault="006E2D06" w:rsidP="00631564">
            <w:pPr>
              <w:spacing w:after="0" w:line="240" w:lineRule="auto"/>
            </w:pPr>
            <w:r w:rsidRPr="00E66905">
              <w:t>1.</w:t>
            </w:r>
          </w:p>
        </w:tc>
        <w:tc>
          <w:tcPr>
            <w:tcW w:w="6863" w:type="dxa"/>
            <w:vAlign w:val="center"/>
            <w:hideMark/>
          </w:tcPr>
          <w:p w14:paraId="3C07FEA8" w14:textId="77777777" w:rsidR="006E2D06" w:rsidRPr="00394136" w:rsidRDefault="006E2D06" w:rsidP="00631564">
            <w:pPr>
              <w:spacing w:after="0" w:line="240" w:lineRule="auto"/>
            </w:pPr>
            <w:r w:rsidRPr="00394136">
              <w:t>Zgodność oferty z opisem zadania publicznego w ogłoszeniu konkursowym</w:t>
            </w:r>
          </w:p>
        </w:tc>
        <w:tc>
          <w:tcPr>
            <w:tcW w:w="1688" w:type="dxa"/>
            <w:vAlign w:val="center"/>
          </w:tcPr>
          <w:p w14:paraId="19C13DBD" w14:textId="77777777" w:rsidR="006E2D06" w:rsidRPr="00E66905" w:rsidRDefault="006E2D06" w:rsidP="00631564">
            <w:pPr>
              <w:spacing w:after="0" w:line="240" w:lineRule="auto"/>
            </w:pPr>
            <w:r>
              <w:t>30</w:t>
            </w:r>
          </w:p>
        </w:tc>
      </w:tr>
      <w:tr w:rsidR="006E2D06" w:rsidRPr="00E66905" w14:paraId="67AAD818" w14:textId="77777777" w:rsidTr="00631564">
        <w:trPr>
          <w:trHeight w:val="624"/>
          <w:jc w:val="center"/>
        </w:trPr>
        <w:tc>
          <w:tcPr>
            <w:tcW w:w="511" w:type="dxa"/>
            <w:vAlign w:val="center"/>
            <w:hideMark/>
          </w:tcPr>
          <w:p w14:paraId="762BFD0C" w14:textId="77777777" w:rsidR="006E2D06" w:rsidRPr="00E66905" w:rsidRDefault="006E2D06" w:rsidP="00631564">
            <w:pPr>
              <w:spacing w:after="0" w:line="240" w:lineRule="auto"/>
            </w:pPr>
            <w:r w:rsidRPr="00E66905">
              <w:t>2.</w:t>
            </w:r>
          </w:p>
        </w:tc>
        <w:tc>
          <w:tcPr>
            <w:tcW w:w="6863" w:type="dxa"/>
            <w:vAlign w:val="center"/>
            <w:hideMark/>
          </w:tcPr>
          <w:p w14:paraId="1097AB00" w14:textId="77777777" w:rsidR="006E2D06" w:rsidRPr="00394136" w:rsidRDefault="006E2D06" w:rsidP="00631564">
            <w:pPr>
              <w:spacing w:after="0" w:line="240" w:lineRule="auto"/>
            </w:pPr>
            <w:r w:rsidRPr="00394136">
              <w:t>Wartość i realność osiągni</w:t>
            </w:r>
            <w:r>
              <w:t>ęcia deklarowanych rezultatów i </w:t>
            </w:r>
            <w:r w:rsidRPr="00394136">
              <w:t>sposób monitoringu.</w:t>
            </w:r>
          </w:p>
        </w:tc>
        <w:tc>
          <w:tcPr>
            <w:tcW w:w="1688" w:type="dxa"/>
            <w:vAlign w:val="center"/>
          </w:tcPr>
          <w:p w14:paraId="2587D95F" w14:textId="77777777" w:rsidR="006E2D06" w:rsidRPr="00E66905" w:rsidRDefault="006E2D06" w:rsidP="00631564">
            <w:pPr>
              <w:spacing w:after="0" w:line="240" w:lineRule="auto"/>
            </w:pPr>
            <w:r>
              <w:t>10</w:t>
            </w:r>
          </w:p>
        </w:tc>
      </w:tr>
      <w:tr w:rsidR="006E2D06" w:rsidRPr="00E66905" w14:paraId="68577357" w14:textId="77777777" w:rsidTr="00631564">
        <w:trPr>
          <w:trHeight w:val="624"/>
          <w:jc w:val="center"/>
        </w:trPr>
        <w:tc>
          <w:tcPr>
            <w:tcW w:w="511" w:type="dxa"/>
            <w:vAlign w:val="center"/>
            <w:hideMark/>
          </w:tcPr>
          <w:p w14:paraId="2030EE9B" w14:textId="77777777" w:rsidR="006E2D06" w:rsidRPr="00E66905" w:rsidRDefault="006E2D06" w:rsidP="00631564">
            <w:pPr>
              <w:spacing w:after="0" w:line="240" w:lineRule="auto"/>
            </w:pPr>
            <w:r w:rsidRPr="00E66905">
              <w:t>3.</w:t>
            </w:r>
          </w:p>
        </w:tc>
        <w:tc>
          <w:tcPr>
            <w:tcW w:w="6863" w:type="dxa"/>
            <w:vAlign w:val="center"/>
            <w:hideMark/>
          </w:tcPr>
          <w:p w14:paraId="103E7AA4" w14:textId="3B5CF752" w:rsidR="006E2D06" w:rsidRPr="00394136" w:rsidRDefault="006E2D06" w:rsidP="00631564">
            <w:pPr>
              <w:spacing w:after="0" w:line="240" w:lineRule="auto"/>
            </w:pPr>
            <w:r w:rsidRPr="00394136">
              <w:t>Spójność i realność działań. Precyzyjność ich opisu.</w:t>
            </w:r>
            <w:r>
              <w:t xml:space="preserve"> </w:t>
            </w:r>
          </w:p>
        </w:tc>
        <w:tc>
          <w:tcPr>
            <w:tcW w:w="1688" w:type="dxa"/>
            <w:vAlign w:val="center"/>
          </w:tcPr>
          <w:p w14:paraId="47F3A03F" w14:textId="77777777" w:rsidR="006E2D06" w:rsidRPr="00E66905" w:rsidRDefault="006E2D06" w:rsidP="00631564">
            <w:pPr>
              <w:spacing w:after="0" w:line="240" w:lineRule="auto"/>
            </w:pPr>
            <w:r>
              <w:t>8</w:t>
            </w:r>
          </w:p>
        </w:tc>
      </w:tr>
      <w:tr w:rsidR="006E2D06" w:rsidRPr="00E66905" w14:paraId="1A2405FD" w14:textId="77777777" w:rsidTr="00631564">
        <w:trPr>
          <w:trHeight w:val="624"/>
          <w:jc w:val="center"/>
        </w:trPr>
        <w:tc>
          <w:tcPr>
            <w:tcW w:w="511" w:type="dxa"/>
            <w:vAlign w:val="center"/>
            <w:hideMark/>
          </w:tcPr>
          <w:p w14:paraId="7DF0C45E" w14:textId="77777777" w:rsidR="006E2D06" w:rsidRPr="00E66905" w:rsidRDefault="006E2D06" w:rsidP="00631564">
            <w:pPr>
              <w:spacing w:after="0" w:line="240" w:lineRule="auto"/>
            </w:pPr>
            <w:r w:rsidRPr="00E66905">
              <w:t>4.</w:t>
            </w:r>
          </w:p>
        </w:tc>
        <w:tc>
          <w:tcPr>
            <w:tcW w:w="6863" w:type="dxa"/>
            <w:vAlign w:val="center"/>
            <w:hideMark/>
          </w:tcPr>
          <w:p w14:paraId="18AA3C58" w14:textId="77777777" w:rsidR="006E2D06" w:rsidRPr="00394136" w:rsidRDefault="006E2D06" w:rsidP="00631564">
            <w:pPr>
              <w:spacing w:after="0" w:line="240" w:lineRule="auto"/>
            </w:pPr>
            <w:r>
              <w:t>Proponowana strategia komunikacji z odbiorcami i adekwatność promocji działań do charakteru zadania.</w:t>
            </w:r>
          </w:p>
        </w:tc>
        <w:tc>
          <w:tcPr>
            <w:tcW w:w="1688" w:type="dxa"/>
            <w:vAlign w:val="center"/>
          </w:tcPr>
          <w:p w14:paraId="55D9A88D" w14:textId="77777777" w:rsidR="006E2D06" w:rsidRPr="00E66905" w:rsidRDefault="006E2D06" w:rsidP="00631564">
            <w:pPr>
              <w:spacing w:after="0" w:line="240" w:lineRule="auto"/>
            </w:pPr>
            <w:r>
              <w:t>5</w:t>
            </w:r>
          </w:p>
        </w:tc>
      </w:tr>
      <w:tr w:rsidR="006E2D06" w:rsidRPr="00E66905" w14:paraId="61770E26" w14:textId="77777777" w:rsidTr="00631564">
        <w:trPr>
          <w:trHeight w:val="624"/>
          <w:jc w:val="center"/>
        </w:trPr>
        <w:tc>
          <w:tcPr>
            <w:tcW w:w="511" w:type="dxa"/>
            <w:vAlign w:val="center"/>
            <w:hideMark/>
          </w:tcPr>
          <w:p w14:paraId="73066970" w14:textId="77777777" w:rsidR="006E2D06" w:rsidRPr="00E66905" w:rsidRDefault="006E2D06" w:rsidP="00631564">
            <w:pPr>
              <w:spacing w:after="0" w:line="240" w:lineRule="auto"/>
            </w:pPr>
            <w:r>
              <w:t>5.</w:t>
            </w:r>
          </w:p>
        </w:tc>
        <w:tc>
          <w:tcPr>
            <w:tcW w:w="6863" w:type="dxa"/>
            <w:vAlign w:val="center"/>
            <w:hideMark/>
          </w:tcPr>
          <w:p w14:paraId="5807E62C" w14:textId="77777777" w:rsidR="006E2D06" w:rsidRDefault="006E2D06" w:rsidP="00631564">
            <w:pPr>
              <w:spacing w:after="0" w:line="240" w:lineRule="auto"/>
            </w:pPr>
            <w:r w:rsidRPr="00394136">
              <w:t xml:space="preserve">Komplementarność </w:t>
            </w:r>
            <w:r w:rsidRPr="00E169CD">
              <w:t>z innymi działaniami podejmowanymi przez o</w:t>
            </w:r>
            <w:r>
              <w:t>ferenta</w:t>
            </w:r>
            <w:r w:rsidRPr="00E169CD">
              <w:t xml:space="preserve"> lub inne podmioty</w:t>
            </w:r>
            <w:r w:rsidRPr="00394136">
              <w:t xml:space="preserve">, rozumiana jako </w:t>
            </w:r>
            <w:r>
              <w:t>niepowielanie</w:t>
            </w:r>
            <w:r w:rsidRPr="00394136">
              <w:t xml:space="preserve"> działań.</w:t>
            </w:r>
          </w:p>
        </w:tc>
        <w:tc>
          <w:tcPr>
            <w:tcW w:w="1688" w:type="dxa"/>
            <w:vAlign w:val="center"/>
          </w:tcPr>
          <w:p w14:paraId="421602D2" w14:textId="77777777" w:rsidR="006E2D06" w:rsidRDefault="006E2D06" w:rsidP="00631564">
            <w:pPr>
              <w:spacing w:after="0" w:line="240" w:lineRule="auto"/>
            </w:pPr>
            <w:r>
              <w:t>5</w:t>
            </w:r>
          </w:p>
        </w:tc>
      </w:tr>
      <w:tr w:rsidR="006E2D06" w:rsidRPr="00E66905" w14:paraId="77FD3399" w14:textId="77777777" w:rsidTr="00631564">
        <w:trPr>
          <w:trHeight w:val="624"/>
          <w:jc w:val="center"/>
        </w:trPr>
        <w:tc>
          <w:tcPr>
            <w:tcW w:w="511" w:type="dxa"/>
            <w:vAlign w:val="center"/>
            <w:hideMark/>
          </w:tcPr>
          <w:p w14:paraId="2F66BC2B" w14:textId="77777777" w:rsidR="006E2D06" w:rsidRPr="00681B9C" w:rsidRDefault="006E2D06" w:rsidP="00631564">
            <w:pPr>
              <w:spacing w:after="0" w:line="240" w:lineRule="auto"/>
              <w:rPr>
                <w:b/>
                <w:bCs/>
              </w:rPr>
            </w:pPr>
            <w:r w:rsidRPr="00681B9C">
              <w:rPr>
                <w:b/>
                <w:bCs/>
              </w:rPr>
              <w:t>I b</w:t>
            </w:r>
          </w:p>
        </w:tc>
        <w:tc>
          <w:tcPr>
            <w:tcW w:w="6863" w:type="dxa"/>
            <w:vAlign w:val="center"/>
            <w:hideMark/>
          </w:tcPr>
          <w:p w14:paraId="134D9AD6" w14:textId="77777777" w:rsidR="006E2D06" w:rsidRPr="00E66905" w:rsidRDefault="006E2D06" w:rsidP="00631564">
            <w:pPr>
              <w:spacing w:after="0" w:line="240" w:lineRule="auto"/>
            </w:pPr>
            <w:r w:rsidRPr="00E66905">
              <w:t xml:space="preserve">Kwalifikacje osób, przy udziale których oferent będzie realizować zadanie </w:t>
            </w:r>
          </w:p>
        </w:tc>
        <w:tc>
          <w:tcPr>
            <w:tcW w:w="1688" w:type="dxa"/>
            <w:vAlign w:val="center"/>
          </w:tcPr>
          <w:p w14:paraId="2339B5B9" w14:textId="77777777" w:rsidR="006E2D06" w:rsidRPr="00E5413E" w:rsidRDefault="006E2D06" w:rsidP="00631564">
            <w:pPr>
              <w:spacing w:after="0" w:line="240" w:lineRule="auto"/>
              <w:rPr>
                <w:b/>
              </w:rPr>
            </w:pPr>
            <w:r w:rsidRPr="00E5413E">
              <w:rPr>
                <w:b/>
              </w:rPr>
              <w:t>5</w:t>
            </w:r>
          </w:p>
        </w:tc>
      </w:tr>
      <w:tr w:rsidR="006E2D06" w:rsidRPr="00E66905" w14:paraId="62B0E39C" w14:textId="77777777" w:rsidTr="00631564">
        <w:trPr>
          <w:trHeight w:val="624"/>
          <w:jc w:val="center"/>
        </w:trPr>
        <w:tc>
          <w:tcPr>
            <w:tcW w:w="511" w:type="dxa"/>
            <w:vAlign w:val="center"/>
            <w:hideMark/>
          </w:tcPr>
          <w:p w14:paraId="47B17A07" w14:textId="77777777" w:rsidR="006E2D06" w:rsidRPr="00E66905" w:rsidRDefault="006E2D06" w:rsidP="00631564">
            <w:pPr>
              <w:spacing w:after="0" w:line="240" w:lineRule="auto"/>
            </w:pPr>
            <w:r w:rsidRPr="00E66905">
              <w:t>1.</w:t>
            </w:r>
          </w:p>
        </w:tc>
        <w:tc>
          <w:tcPr>
            <w:tcW w:w="6863" w:type="dxa"/>
            <w:vAlign w:val="center"/>
            <w:hideMark/>
          </w:tcPr>
          <w:p w14:paraId="7EA34BB6" w14:textId="77777777" w:rsidR="006E2D06" w:rsidRPr="00E66905" w:rsidRDefault="006E2D06" w:rsidP="00631564">
            <w:pPr>
              <w:spacing w:after="0" w:line="240" w:lineRule="auto"/>
            </w:pPr>
            <w:r w:rsidRPr="00394136">
              <w:t>Dorobek artystyczny lub kompetencje i doświadczenie osób zaangażowanych w realizację zadania</w:t>
            </w:r>
          </w:p>
        </w:tc>
        <w:tc>
          <w:tcPr>
            <w:tcW w:w="1688" w:type="dxa"/>
            <w:vAlign w:val="center"/>
          </w:tcPr>
          <w:p w14:paraId="599C77E8" w14:textId="77777777" w:rsidR="006E2D06" w:rsidRPr="00E66905" w:rsidRDefault="006E2D06" w:rsidP="00631564">
            <w:pPr>
              <w:spacing w:after="0" w:line="240" w:lineRule="auto"/>
            </w:pPr>
            <w:r>
              <w:t>5</w:t>
            </w:r>
          </w:p>
        </w:tc>
      </w:tr>
      <w:tr w:rsidR="006E2D06" w:rsidRPr="00E66905" w14:paraId="1566D1AB" w14:textId="77777777" w:rsidTr="00631564">
        <w:trPr>
          <w:trHeight w:val="624"/>
          <w:jc w:val="center"/>
        </w:trPr>
        <w:tc>
          <w:tcPr>
            <w:tcW w:w="511" w:type="dxa"/>
            <w:vAlign w:val="center"/>
            <w:hideMark/>
          </w:tcPr>
          <w:p w14:paraId="3718B9D4" w14:textId="77777777" w:rsidR="006E2D06" w:rsidRPr="00681B9C" w:rsidRDefault="006E2D06" w:rsidP="00631564">
            <w:pPr>
              <w:spacing w:after="0" w:line="240" w:lineRule="auto"/>
              <w:rPr>
                <w:b/>
                <w:bCs/>
              </w:rPr>
            </w:pPr>
            <w:r w:rsidRPr="00681B9C">
              <w:rPr>
                <w:b/>
                <w:bCs/>
              </w:rPr>
              <w:t>II.</w:t>
            </w:r>
          </w:p>
        </w:tc>
        <w:tc>
          <w:tcPr>
            <w:tcW w:w="6863" w:type="dxa"/>
            <w:vAlign w:val="center"/>
          </w:tcPr>
          <w:p w14:paraId="4A9DD1E8" w14:textId="77777777" w:rsidR="006E2D06" w:rsidRPr="00E66905" w:rsidRDefault="006E2D06" w:rsidP="00631564">
            <w:pPr>
              <w:spacing w:after="0" w:line="240" w:lineRule="auto"/>
            </w:pPr>
            <w:r w:rsidRPr="00E66905">
              <w:t>Możliwość realizacji zadania publicznego przez oferenta, w</w:t>
            </w:r>
            <w:r>
              <w:t> </w:t>
            </w:r>
            <w:r w:rsidRPr="00E66905">
              <w:t>tym:</w:t>
            </w:r>
          </w:p>
        </w:tc>
        <w:tc>
          <w:tcPr>
            <w:tcW w:w="1688" w:type="dxa"/>
            <w:vAlign w:val="center"/>
          </w:tcPr>
          <w:p w14:paraId="238A8D98" w14:textId="77777777" w:rsidR="006E2D06" w:rsidRPr="00E5413E" w:rsidRDefault="006E2D06" w:rsidP="00631564">
            <w:pPr>
              <w:spacing w:after="0" w:line="240" w:lineRule="auto"/>
              <w:rPr>
                <w:b/>
              </w:rPr>
            </w:pPr>
            <w:r w:rsidRPr="00E5413E">
              <w:rPr>
                <w:b/>
              </w:rPr>
              <w:t>20</w:t>
            </w:r>
          </w:p>
        </w:tc>
      </w:tr>
      <w:tr w:rsidR="006E2D06" w:rsidRPr="00E66905" w14:paraId="460A249E" w14:textId="77777777" w:rsidTr="00631564">
        <w:trPr>
          <w:trHeight w:val="624"/>
          <w:jc w:val="center"/>
        </w:trPr>
        <w:tc>
          <w:tcPr>
            <w:tcW w:w="511" w:type="dxa"/>
            <w:vAlign w:val="center"/>
            <w:hideMark/>
          </w:tcPr>
          <w:p w14:paraId="2486519C" w14:textId="77777777" w:rsidR="006E2D06" w:rsidRPr="00E66905" w:rsidRDefault="006E2D06" w:rsidP="00631564">
            <w:pPr>
              <w:spacing w:after="0" w:line="240" w:lineRule="auto"/>
            </w:pPr>
            <w:r w:rsidRPr="00E66905">
              <w:t>1.</w:t>
            </w:r>
          </w:p>
        </w:tc>
        <w:tc>
          <w:tcPr>
            <w:tcW w:w="6863" w:type="dxa"/>
            <w:vAlign w:val="center"/>
            <w:hideMark/>
          </w:tcPr>
          <w:p w14:paraId="4FF581E5" w14:textId="77777777" w:rsidR="006E2D06" w:rsidRPr="00394136" w:rsidRDefault="006E2D06" w:rsidP="00631564">
            <w:pPr>
              <w:spacing w:after="0" w:line="240" w:lineRule="auto"/>
            </w:pPr>
            <w:r w:rsidRPr="00394136">
              <w:t xml:space="preserve">Prowadzenie działalności statutowej </w:t>
            </w:r>
            <w:r w:rsidRPr="00394136">
              <w:rPr>
                <w:bCs/>
              </w:rPr>
              <w:t>w zakresie kultury, sztuki, ochrony dóbr kultury i dziedzictwa narodowego</w:t>
            </w:r>
          </w:p>
        </w:tc>
        <w:tc>
          <w:tcPr>
            <w:tcW w:w="1688" w:type="dxa"/>
            <w:vAlign w:val="center"/>
          </w:tcPr>
          <w:p w14:paraId="18851F30" w14:textId="77777777" w:rsidR="006E2D06" w:rsidRPr="00E66905" w:rsidRDefault="006E2D06" w:rsidP="00631564">
            <w:pPr>
              <w:spacing w:after="0" w:line="240" w:lineRule="auto"/>
            </w:pPr>
            <w:r>
              <w:t>10</w:t>
            </w:r>
          </w:p>
        </w:tc>
      </w:tr>
      <w:tr w:rsidR="006E2D06" w:rsidRPr="00E66905" w14:paraId="23490681" w14:textId="77777777" w:rsidTr="00631564">
        <w:trPr>
          <w:trHeight w:val="624"/>
          <w:jc w:val="center"/>
        </w:trPr>
        <w:tc>
          <w:tcPr>
            <w:tcW w:w="511" w:type="dxa"/>
            <w:vAlign w:val="center"/>
            <w:hideMark/>
          </w:tcPr>
          <w:p w14:paraId="0E2B9360" w14:textId="77777777" w:rsidR="006E2D06" w:rsidRPr="00E66905" w:rsidRDefault="006E2D06" w:rsidP="00631564">
            <w:pPr>
              <w:spacing w:after="0" w:line="240" w:lineRule="auto"/>
            </w:pPr>
            <w:r w:rsidRPr="00E66905">
              <w:t>2.</w:t>
            </w:r>
          </w:p>
        </w:tc>
        <w:tc>
          <w:tcPr>
            <w:tcW w:w="6863" w:type="dxa"/>
            <w:vAlign w:val="center"/>
            <w:hideMark/>
          </w:tcPr>
          <w:p w14:paraId="38C17269" w14:textId="77777777" w:rsidR="006E2D06" w:rsidRPr="00394136" w:rsidRDefault="006E2D06" w:rsidP="00631564">
            <w:pPr>
              <w:spacing w:after="0" w:line="240" w:lineRule="auto"/>
            </w:pPr>
            <w:r>
              <w:t xml:space="preserve">Doświadczenie oferenta w realizacji podobnych zadań </w:t>
            </w:r>
          </w:p>
        </w:tc>
        <w:tc>
          <w:tcPr>
            <w:tcW w:w="1688" w:type="dxa"/>
            <w:vAlign w:val="center"/>
          </w:tcPr>
          <w:p w14:paraId="704F0A3F" w14:textId="77777777" w:rsidR="006E2D06" w:rsidRPr="00E66905" w:rsidRDefault="006E2D06" w:rsidP="00631564">
            <w:pPr>
              <w:spacing w:after="0" w:line="240" w:lineRule="auto"/>
            </w:pPr>
            <w:r>
              <w:t>10</w:t>
            </w:r>
          </w:p>
        </w:tc>
      </w:tr>
      <w:tr w:rsidR="006E2D06" w:rsidRPr="00E66905" w14:paraId="15CA1FB1" w14:textId="77777777" w:rsidTr="00631564">
        <w:trPr>
          <w:trHeight w:val="624"/>
          <w:jc w:val="center"/>
        </w:trPr>
        <w:tc>
          <w:tcPr>
            <w:tcW w:w="511" w:type="dxa"/>
            <w:vAlign w:val="center"/>
            <w:hideMark/>
          </w:tcPr>
          <w:p w14:paraId="438B40D4" w14:textId="77777777" w:rsidR="006E2D06" w:rsidRPr="00681B9C" w:rsidRDefault="006E2D06" w:rsidP="00631564">
            <w:pPr>
              <w:spacing w:after="0" w:line="240" w:lineRule="auto"/>
              <w:rPr>
                <w:b/>
                <w:bCs/>
              </w:rPr>
            </w:pPr>
            <w:r w:rsidRPr="00681B9C">
              <w:rPr>
                <w:b/>
                <w:bCs/>
              </w:rPr>
              <w:t>II.</w:t>
            </w:r>
          </w:p>
        </w:tc>
        <w:tc>
          <w:tcPr>
            <w:tcW w:w="6863" w:type="dxa"/>
            <w:vAlign w:val="center"/>
          </w:tcPr>
          <w:p w14:paraId="5042E72C" w14:textId="77777777" w:rsidR="006E2D06" w:rsidRPr="00E66905" w:rsidRDefault="006E2D06" w:rsidP="00631564">
            <w:pPr>
              <w:spacing w:after="0" w:line="240" w:lineRule="auto"/>
            </w:pPr>
            <w:r w:rsidRPr="00E66905">
              <w:t>Przedstawiona kalkulacja kosztów realizacji zadania publicznego, w tym w odniesieniu do zakresu rzeczowego zadania, w szczególności:</w:t>
            </w:r>
          </w:p>
        </w:tc>
        <w:tc>
          <w:tcPr>
            <w:tcW w:w="1688" w:type="dxa"/>
            <w:vAlign w:val="center"/>
          </w:tcPr>
          <w:p w14:paraId="31AB5AE0" w14:textId="77777777" w:rsidR="006E2D06" w:rsidRPr="003B25E4" w:rsidRDefault="006E2D06" w:rsidP="00631564">
            <w:pPr>
              <w:spacing w:after="0" w:line="240" w:lineRule="auto"/>
              <w:rPr>
                <w:b/>
              </w:rPr>
            </w:pPr>
            <w:r w:rsidRPr="003B25E4">
              <w:rPr>
                <w:b/>
              </w:rPr>
              <w:t>15</w:t>
            </w:r>
          </w:p>
        </w:tc>
      </w:tr>
      <w:tr w:rsidR="006E2D06" w:rsidRPr="00E66905" w14:paraId="01330CC8" w14:textId="77777777" w:rsidTr="00631564">
        <w:trPr>
          <w:trHeight w:val="624"/>
          <w:jc w:val="center"/>
        </w:trPr>
        <w:tc>
          <w:tcPr>
            <w:tcW w:w="511" w:type="dxa"/>
            <w:vAlign w:val="center"/>
            <w:hideMark/>
          </w:tcPr>
          <w:p w14:paraId="062E7463" w14:textId="77777777" w:rsidR="006E2D06" w:rsidRPr="00E66905" w:rsidRDefault="006E2D06" w:rsidP="00631564">
            <w:pPr>
              <w:spacing w:after="0" w:line="240" w:lineRule="auto"/>
            </w:pPr>
            <w:r w:rsidRPr="00E66905">
              <w:t>1.</w:t>
            </w:r>
          </w:p>
        </w:tc>
        <w:tc>
          <w:tcPr>
            <w:tcW w:w="6863" w:type="dxa"/>
            <w:vAlign w:val="center"/>
            <w:hideMark/>
          </w:tcPr>
          <w:p w14:paraId="3F33BE73" w14:textId="77777777" w:rsidR="006E2D06" w:rsidRPr="00394136" w:rsidRDefault="006E2D06" w:rsidP="00631564">
            <w:pPr>
              <w:spacing w:after="0" w:line="240" w:lineRule="auto"/>
            </w:pPr>
            <w:r w:rsidRPr="00394136">
              <w:t>Racjonalność i niezbędność przedstawionych kosztów z perspektywy założonych działań</w:t>
            </w:r>
          </w:p>
        </w:tc>
        <w:tc>
          <w:tcPr>
            <w:tcW w:w="1688" w:type="dxa"/>
            <w:vAlign w:val="center"/>
          </w:tcPr>
          <w:p w14:paraId="3F1E1C5E" w14:textId="77777777" w:rsidR="006E2D06" w:rsidRPr="00E66905" w:rsidRDefault="006E2D06" w:rsidP="00631564">
            <w:pPr>
              <w:spacing w:after="0" w:line="240" w:lineRule="auto"/>
            </w:pPr>
            <w:r>
              <w:t>5</w:t>
            </w:r>
          </w:p>
        </w:tc>
      </w:tr>
      <w:tr w:rsidR="006E2D06" w:rsidRPr="00E66905" w14:paraId="219F6788" w14:textId="77777777" w:rsidTr="00631564">
        <w:trPr>
          <w:trHeight w:val="624"/>
          <w:jc w:val="center"/>
        </w:trPr>
        <w:tc>
          <w:tcPr>
            <w:tcW w:w="511" w:type="dxa"/>
            <w:vAlign w:val="center"/>
            <w:hideMark/>
          </w:tcPr>
          <w:p w14:paraId="1E7E04D6" w14:textId="77777777" w:rsidR="006E2D06" w:rsidRPr="00E66905" w:rsidRDefault="006E2D06" w:rsidP="00631564">
            <w:pPr>
              <w:spacing w:after="0" w:line="240" w:lineRule="auto"/>
            </w:pPr>
            <w:r w:rsidRPr="00E66905">
              <w:t>2.</w:t>
            </w:r>
          </w:p>
        </w:tc>
        <w:tc>
          <w:tcPr>
            <w:tcW w:w="6863" w:type="dxa"/>
            <w:vAlign w:val="center"/>
            <w:hideMark/>
          </w:tcPr>
          <w:p w14:paraId="638C57B7" w14:textId="77777777" w:rsidR="006E2D06" w:rsidRPr="00394136" w:rsidRDefault="006E2D06" w:rsidP="00631564">
            <w:pPr>
              <w:spacing w:after="0" w:line="240" w:lineRule="auto"/>
            </w:pPr>
            <w:r w:rsidRPr="00394136">
              <w:t>Adekwatność i realność wysokości przyjętych w kalkulacji stawek</w:t>
            </w:r>
          </w:p>
        </w:tc>
        <w:tc>
          <w:tcPr>
            <w:tcW w:w="1688" w:type="dxa"/>
            <w:vAlign w:val="center"/>
          </w:tcPr>
          <w:p w14:paraId="1A0DE1E2" w14:textId="77777777" w:rsidR="006E2D06" w:rsidRPr="00E66905" w:rsidRDefault="006E2D06" w:rsidP="00631564">
            <w:pPr>
              <w:spacing w:after="0" w:line="240" w:lineRule="auto"/>
            </w:pPr>
            <w:r>
              <w:t>5</w:t>
            </w:r>
          </w:p>
        </w:tc>
      </w:tr>
      <w:tr w:rsidR="006E2D06" w:rsidRPr="00E66905" w14:paraId="47BEE725" w14:textId="77777777" w:rsidTr="00631564">
        <w:trPr>
          <w:trHeight w:val="624"/>
          <w:jc w:val="center"/>
        </w:trPr>
        <w:tc>
          <w:tcPr>
            <w:tcW w:w="511" w:type="dxa"/>
            <w:vAlign w:val="center"/>
            <w:hideMark/>
          </w:tcPr>
          <w:p w14:paraId="7B538A5E" w14:textId="77777777" w:rsidR="006E2D06" w:rsidRPr="00E66905" w:rsidRDefault="006E2D06" w:rsidP="00631564">
            <w:pPr>
              <w:spacing w:after="0" w:line="240" w:lineRule="auto"/>
            </w:pPr>
            <w:r w:rsidRPr="00E66905">
              <w:lastRenderedPageBreak/>
              <w:t>3.</w:t>
            </w:r>
          </w:p>
        </w:tc>
        <w:tc>
          <w:tcPr>
            <w:tcW w:w="6863" w:type="dxa"/>
            <w:vAlign w:val="center"/>
            <w:hideMark/>
          </w:tcPr>
          <w:p w14:paraId="4EF040AB" w14:textId="77777777" w:rsidR="006E2D06" w:rsidRPr="00394136" w:rsidRDefault="006E2D06" w:rsidP="00631564">
            <w:pPr>
              <w:spacing w:after="0" w:line="240" w:lineRule="auto"/>
            </w:pPr>
            <w:r w:rsidRPr="00394136">
              <w:t xml:space="preserve">Przejrzystość </w:t>
            </w:r>
            <w:r>
              <w:rPr>
                <w:w w:val="105"/>
              </w:rPr>
              <w:t>z</w:t>
            </w:r>
            <w:r w:rsidRPr="00394136">
              <w:rPr>
                <w:w w:val="105"/>
              </w:rPr>
              <w:t>estawieni</w:t>
            </w:r>
            <w:r>
              <w:rPr>
                <w:w w:val="105"/>
              </w:rPr>
              <w:t>a</w:t>
            </w:r>
            <w:r w:rsidRPr="00394136">
              <w:rPr>
                <w:w w:val="105"/>
              </w:rPr>
              <w:t xml:space="preserve"> kosztów realizacji zadania</w:t>
            </w:r>
            <w:r w:rsidRPr="00394136">
              <w:t>, w tym jednoznaczność opisu rodzaju kosztu, prawidłowe określenie jednostek miary, prawidłowa kwalifikacja kosztów do poszczególnych kategorii kosztów</w:t>
            </w:r>
          </w:p>
        </w:tc>
        <w:tc>
          <w:tcPr>
            <w:tcW w:w="1688" w:type="dxa"/>
            <w:vAlign w:val="center"/>
          </w:tcPr>
          <w:p w14:paraId="71EDB829" w14:textId="77777777" w:rsidR="006E2D06" w:rsidRPr="00E66905" w:rsidRDefault="006E2D06" w:rsidP="00631564">
            <w:pPr>
              <w:spacing w:after="0" w:line="240" w:lineRule="auto"/>
            </w:pPr>
            <w:r>
              <w:t>5</w:t>
            </w:r>
          </w:p>
        </w:tc>
      </w:tr>
      <w:tr w:rsidR="00253088" w:rsidRPr="00E66905" w14:paraId="4A895A4C" w14:textId="77777777" w:rsidTr="00A65044">
        <w:trPr>
          <w:trHeight w:val="624"/>
          <w:jc w:val="center"/>
        </w:trPr>
        <w:tc>
          <w:tcPr>
            <w:tcW w:w="511" w:type="dxa"/>
            <w:vAlign w:val="center"/>
            <w:hideMark/>
          </w:tcPr>
          <w:p w14:paraId="3654A0F1" w14:textId="77777777" w:rsidR="00253088" w:rsidRPr="00681B9C" w:rsidRDefault="00253088" w:rsidP="00A65044">
            <w:pPr>
              <w:spacing w:after="0" w:line="240" w:lineRule="auto"/>
              <w:rPr>
                <w:b/>
                <w:bCs/>
              </w:rPr>
            </w:pPr>
            <w:r w:rsidRPr="00CF68E4">
              <w:rPr>
                <w:b/>
                <w:bCs/>
              </w:rPr>
              <w:t>IV</w:t>
            </w:r>
          </w:p>
        </w:tc>
        <w:tc>
          <w:tcPr>
            <w:tcW w:w="6863" w:type="dxa"/>
            <w:vAlign w:val="center"/>
          </w:tcPr>
          <w:p w14:paraId="67AF1CEF" w14:textId="77777777" w:rsidR="00253088" w:rsidRPr="00E66905" w:rsidRDefault="00253088" w:rsidP="00A65044">
            <w:pPr>
              <w:spacing w:after="0" w:line="240" w:lineRule="auto"/>
              <w:rPr>
                <w:i/>
              </w:rPr>
            </w:pPr>
            <w:r w:rsidRPr="00BC4BED">
              <w:t>Udział środków finansowych</w:t>
            </w:r>
            <w:r>
              <w:t xml:space="preserve"> własnych lub środków pochodzących z innych źródeł</w:t>
            </w:r>
            <w:r w:rsidRPr="00BC4BED">
              <w:t xml:space="preserve"> na realizację zadania publicznego</w:t>
            </w:r>
          </w:p>
        </w:tc>
        <w:tc>
          <w:tcPr>
            <w:tcW w:w="1688" w:type="dxa"/>
            <w:vAlign w:val="center"/>
          </w:tcPr>
          <w:p w14:paraId="43F5DF6E" w14:textId="77777777" w:rsidR="00253088" w:rsidRPr="00E5413E" w:rsidRDefault="00253088" w:rsidP="00A650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53088" w:rsidRPr="00E66905" w14:paraId="79E11C70" w14:textId="77777777" w:rsidTr="00A65044">
        <w:trPr>
          <w:trHeight w:val="624"/>
          <w:jc w:val="center"/>
        </w:trPr>
        <w:tc>
          <w:tcPr>
            <w:tcW w:w="511" w:type="dxa"/>
            <w:vAlign w:val="center"/>
            <w:hideMark/>
          </w:tcPr>
          <w:p w14:paraId="1259FF90" w14:textId="77777777" w:rsidR="00253088" w:rsidRPr="00E66905" w:rsidRDefault="00253088" w:rsidP="00A65044">
            <w:pPr>
              <w:spacing w:after="0" w:line="240" w:lineRule="auto"/>
            </w:pPr>
            <w:r w:rsidRPr="00E1236E">
              <w:rPr>
                <w:b/>
              </w:rPr>
              <w:t>V</w:t>
            </w:r>
          </w:p>
        </w:tc>
        <w:tc>
          <w:tcPr>
            <w:tcW w:w="6863" w:type="dxa"/>
            <w:vAlign w:val="center"/>
          </w:tcPr>
          <w:p w14:paraId="21ADE4A5" w14:textId="77777777" w:rsidR="00253088" w:rsidRPr="00394136" w:rsidRDefault="00253088" w:rsidP="00A65044">
            <w:pPr>
              <w:spacing w:after="0" w:line="240" w:lineRule="auto"/>
            </w:pPr>
            <w:r>
              <w:t>Udział wkładu rzeczowego, osobowego, w tym świadczenia wolontariuszy i pracy społecznej członków:</w:t>
            </w:r>
          </w:p>
        </w:tc>
        <w:tc>
          <w:tcPr>
            <w:tcW w:w="1688" w:type="dxa"/>
            <w:vAlign w:val="center"/>
          </w:tcPr>
          <w:p w14:paraId="272963A9" w14:textId="77777777" w:rsidR="00253088" w:rsidRPr="00C96A48" w:rsidRDefault="00253088" w:rsidP="00A65044">
            <w:pPr>
              <w:spacing w:after="0" w:line="240" w:lineRule="auto"/>
              <w:rPr>
                <w:b/>
              </w:rPr>
            </w:pPr>
            <w:r w:rsidRPr="00C96A48">
              <w:rPr>
                <w:b/>
              </w:rPr>
              <w:t>1</w:t>
            </w:r>
          </w:p>
        </w:tc>
      </w:tr>
      <w:tr w:rsidR="006E2D06" w:rsidRPr="00E66905" w14:paraId="1637D98F" w14:textId="77777777" w:rsidTr="00631564">
        <w:trPr>
          <w:trHeight w:val="624"/>
          <w:jc w:val="center"/>
        </w:trPr>
        <w:tc>
          <w:tcPr>
            <w:tcW w:w="7374" w:type="dxa"/>
            <w:gridSpan w:val="2"/>
            <w:shd w:val="clear" w:color="auto" w:fill="D9D9D9"/>
            <w:vAlign w:val="center"/>
            <w:hideMark/>
          </w:tcPr>
          <w:p w14:paraId="14BC359B" w14:textId="77777777" w:rsidR="006E2D06" w:rsidRPr="00E66905" w:rsidRDefault="006E2D06" w:rsidP="00631564">
            <w:pPr>
              <w:spacing w:after="0" w:line="240" w:lineRule="auto"/>
            </w:pPr>
            <w:r w:rsidRPr="00E66905">
              <w:t>RAZEM</w:t>
            </w:r>
          </w:p>
        </w:tc>
        <w:tc>
          <w:tcPr>
            <w:tcW w:w="1688" w:type="dxa"/>
            <w:shd w:val="clear" w:color="auto" w:fill="D9D9D9"/>
            <w:vAlign w:val="center"/>
            <w:hideMark/>
          </w:tcPr>
          <w:p w14:paraId="136148F0" w14:textId="77777777" w:rsidR="006E2D06" w:rsidRPr="00E66905" w:rsidRDefault="006E2D06" w:rsidP="00631564">
            <w:pPr>
              <w:spacing w:after="0" w:line="240" w:lineRule="auto"/>
            </w:pPr>
            <w:r w:rsidRPr="00E66905">
              <w:t>100</w:t>
            </w:r>
          </w:p>
        </w:tc>
      </w:tr>
    </w:tbl>
    <w:p w14:paraId="05288B3D" w14:textId="43F399E3" w:rsidR="00013A75" w:rsidRDefault="00013A75" w:rsidP="00397606">
      <w:pPr>
        <w:spacing w:after="0" w:line="240" w:lineRule="auto"/>
      </w:pPr>
    </w:p>
    <w:sectPr w:rsidR="00013A75" w:rsidSect="004E7F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2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AD940" w14:textId="77777777" w:rsidR="00DC6536" w:rsidRDefault="00DC6536" w:rsidP="00A21994">
      <w:r>
        <w:separator/>
      </w:r>
    </w:p>
  </w:endnote>
  <w:endnote w:type="continuationSeparator" w:id="0">
    <w:p w14:paraId="2F8704CC" w14:textId="77777777" w:rsidR="00DC6536" w:rsidRDefault="00DC6536" w:rsidP="00A2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0B8E0" w14:textId="77777777" w:rsidR="00A21994" w:rsidRDefault="00A21994" w:rsidP="00A21994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313548" w14:textId="77777777" w:rsidR="00A21994" w:rsidRDefault="00A21994" w:rsidP="00A219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2642696"/>
      <w:docPartObj>
        <w:docPartGallery w:val="Page Numbers (Bottom of Page)"/>
        <w:docPartUnique/>
      </w:docPartObj>
    </w:sdtPr>
    <w:sdtContent>
      <w:p w14:paraId="0B079253" w14:textId="28BC307D" w:rsidR="004E7F87" w:rsidRDefault="004E7F8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0940607"/>
      <w:docPartObj>
        <w:docPartGallery w:val="Page Numbers (Bottom of Page)"/>
        <w:docPartUnique/>
      </w:docPartObj>
    </w:sdtPr>
    <w:sdtContent>
      <w:p w14:paraId="76BACE96" w14:textId="74BF6A72" w:rsidR="00140DAA" w:rsidRDefault="00140DA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7AF56" w14:textId="77777777" w:rsidR="00DC6536" w:rsidRDefault="00DC6536" w:rsidP="00A21994"/>
  </w:footnote>
  <w:footnote w:type="continuationSeparator" w:id="0">
    <w:p w14:paraId="4D37985F" w14:textId="77777777" w:rsidR="00DC6536" w:rsidRDefault="00DC6536" w:rsidP="00A219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0F6C4" w14:textId="77777777" w:rsidR="004E7F87" w:rsidRDefault="004E7F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BA273" w14:textId="77777777" w:rsidR="004E7F87" w:rsidRDefault="004E7F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68E15" w14:textId="77777777" w:rsidR="004E7F87" w:rsidRDefault="004E7F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77D7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20A8D"/>
    <w:multiLevelType w:val="hybridMultilevel"/>
    <w:tmpl w:val="DA1A9320"/>
    <w:lvl w:ilvl="0" w:tplc="0415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" w15:restartNumberingAfterBreak="0">
    <w:nsid w:val="12015A46"/>
    <w:multiLevelType w:val="hybridMultilevel"/>
    <w:tmpl w:val="1752ED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8AC3134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5" w15:restartNumberingAfterBreak="0">
    <w:nsid w:val="1EAB4FA9"/>
    <w:multiLevelType w:val="hybridMultilevel"/>
    <w:tmpl w:val="E8780338"/>
    <w:lvl w:ilvl="0" w:tplc="04150001">
      <w:start w:val="1"/>
      <w:numFmt w:val="bullet"/>
      <w:lvlText w:val=""/>
      <w:lvlJc w:val="left"/>
      <w:pPr>
        <w:ind w:left="2134" w:hanging="705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EC7C73"/>
    <w:multiLevelType w:val="hybridMultilevel"/>
    <w:tmpl w:val="67884910"/>
    <w:lvl w:ilvl="0" w:tplc="A184BD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E24B7"/>
    <w:multiLevelType w:val="hybridMultilevel"/>
    <w:tmpl w:val="9976AEC8"/>
    <w:lvl w:ilvl="0" w:tplc="0415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8" w15:restartNumberingAfterBreak="0">
    <w:nsid w:val="2D4B4373"/>
    <w:multiLevelType w:val="hybridMultilevel"/>
    <w:tmpl w:val="9550B986"/>
    <w:lvl w:ilvl="0" w:tplc="F592A9E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FC136F6"/>
    <w:multiLevelType w:val="hybridMultilevel"/>
    <w:tmpl w:val="96249278"/>
    <w:lvl w:ilvl="0" w:tplc="B33695B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sz w:val="22"/>
        <w:szCs w:val="22"/>
      </w:rPr>
    </w:lvl>
    <w:lvl w:ilvl="1" w:tplc="6DACF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E75F3"/>
    <w:multiLevelType w:val="hybridMultilevel"/>
    <w:tmpl w:val="00A62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8263B"/>
    <w:multiLevelType w:val="hybridMultilevel"/>
    <w:tmpl w:val="B93A6838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2" w15:restartNumberingAfterBreak="0">
    <w:nsid w:val="405E1FBA"/>
    <w:multiLevelType w:val="hybridMultilevel"/>
    <w:tmpl w:val="652CDC9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9480FA2"/>
    <w:multiLevelType w:val="hybridMultilevel"/>
    <w:tmpl w:val="F2DCA4A8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4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5" w15:restartNumberingAfterBreak="0">
    <w:nsid w:val="4FE831B0"/>
    <w:multiLevelType w:val="hybridMultilevel"/>
    <w:tmpl w:val="676CFC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14F7B79"/>
    <w:multiLevelType w:val="hybridMultilevel"/>
    <w:tmpl w:val="F7B6846E"/>
    <w:lvl w:ilvl="0" w:tplc="C7208C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6C7632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5130274"/>
    <w:multiLevelType w:val="hybridMultilevel"/>
    <w:tmpl w:val="74CE91C2"/>
    <w:lvl w:ilvl="0" w:tplc="0415000F">
      <w:start w:val="1"/>
      <w:numFmt w:val="decimal"/>
      <w:lvlText w:val="%1."/>
      <w:lvlJc w:val="left"/>
      <w:pPr>
        <w:ind w:left="2134" w:hanging="705"/>
      </w:pPr>
      <w:rPr>
        <w:rFonts w:hint="default"/>
      </w:rPr>
    </w:lvl>
    <w:lvl w:ilvl="1" w:tplc="39A01482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5775B7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9" w15:restartNumberingAfterBreak="0">
    <w:nsid w:val="5AF062A0"/>
    <w:multiLevelType w:val="hybridMultilevel"/>
    <w:tmpl w:val="BF969294"/>
    <w:lvl w:ilvl="0" w:tplc="B5EA616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2134A29"/>
    <w:multiLevelType w:val="hybridMultilevel"/>
    <w:tmpl w:val="605C25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932205"/>
    <w:multiLevelType w:val="hybridMultilevel"/>
    <w:tmpl w:val="A1C6AAD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675123"/>
    <w:multiLevelType w:val="hybridMultilevel"/>
    <w:tmpl w:val="DA48BB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9A7C23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70EC3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D4136"/>
    <w:multiLevelType w:val="hybridMultilevel"/>
    <w:tmpl w:val="6BE23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73998"/>
    <w:multiLevelType w:val="hybridMultilevel"/>
    <w:tmpl w:val="0B4A709A"/>
    <w:lvl w:ilvl="0" w:tplc="8D380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7" w15:restartNumberingAfterBreak="0">
    <w:nsid w:val="75EB18DD"/>
    <w:multiLevelType w:val="hybridMultilevel"/>
    <w:tmpl w:val="36B64610"/>
    <w:lvl w:ilvl="0" w:tplc="2D1CFD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E167017"/>
    <w:multiLevelType w:val="hybridMultilevel"/>
    <w:tmpl w:val="47701816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7F040284"/>
    <w:multiLevelType w:val="hybridMultilevel"/>
    <w:tmpl w:val="9EB893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6C76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7FC7453F"/>
    <w:multiLevelType w:val="hybridMultilevel"/>
    <w:tmpl w:val="081EE6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8231811">
    <w:abstractNumId w:val="29"/>
  </w:num>
  <w:num w:numId="2" w16cid:durableId="489752316">
    <w:abstractNumId w:val="9"/>
  </w:num>
  <w:num w:numId="3" w16cid:durableId="1979727535">
    <w:abstractNumId w:val="27"/>
  </w:num>
  <w:num w:numId="4" w16cid:durableId="1754625303">
    <w:abstractNumId w:val="8"/>
  </w:num>
  <w:num w:numId="5" w16cid:durableId="167135470">
    <w:abstractNumId w:val="15"/>
  </w:num>
  <w:num w:numId="6" w16cid:durableId="1185677505">
    <w:abstractNumId w:val="3"/>
  </w:num>
  <w:num w:numId="7" w16cid:durableId="662243098">
    <w:abstractNumId w:val="26"/>
  </w:num>
  <w:num w:numId="8" w16cid:durableId="87972386">
    <w:abstractNumId w:val="14"/>
  </w:num>
  <w:num w:numId="9" w16cid:durableId="422914986">
    <w:abstractNumId w:val="18"/>
  </w:num>
  <w:num w:numId="10" w16cid:durableId="2984143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5161661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6795272">
    <w:abstractNumId w:val="20"/>
  </w:num>
  <w:num w:numId="13" w16cid:durableId="9065752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13245576">
    <w:abstractNumId w:val="21"/>
  </w:num>
  <w:num w:numId="15" w16cid:durableId="85620740">
    <w:abstractNumId w:val="22"/>
  </w:num>
  <w:num w:numId="16" w16cid:durableId="708530449">
    <w:abstractNumId w:val="0"/>
  </w:num>
  <w:num w:numId="17" w16cid:durableId="81491841">
    <w:abstractNumId w:val="24"/>
  </w:num>
  <w:num w:numId="18" w16cid:durableId="1191993931">
    <w:abstractNumId w:val="23"/>
  </w:num>
  <w:num w:numId="19" w16cid:durableId="1145662178">
    <w:abstractNumId w:val="25"/>
  </w:num>
  <w:num w:numId="20" w16cid:durableId="1976907429">
    <w:abstractNumId w:val="13"/>
  </w:num>
  <w:num w:numId="21" w16cid:durableId="311906749">
    <w:abstractNumId w:val="4"/>
  </w:num>
  <w:num w:numId="22" w16cid:durableId="1255168146">
    <w:abstractNumId w:val="6"/>
  </w:num>
  <w:num w:numId="23" w16cid:durableId="1210728224">
    <w:abstractNumId w:val="17"/>
  </w:num>
  <w:num w:numId="24" w16cid:durableId="1453747010">
    <w:abstractNumId w:val="30"/>
  </w:num>
  <w:num w:numId="25" w16cid:durableId="1015575907">
    <w:abstractNumId w:val="7"/>
  </w:num>
  <w:num w:numId="26" w16cid:durableId="1791851556">
    <w:abstractNumId w:val="11"/>
  </w:num>
  <w:num w:numId="27" w16cid:durableId="1120294939">
    <w:abstractNumId w:val="12"/>
  </w:num>
  <w:num w:numId="28" w16cid:durableId="606233086">
    <w:abstractNumId w:val="2"/>
  </w:num>
  <w:num w:numId="29" w16cid:durableId="1645308832">
    <w:abstractNumId w:val="28"/>
  </w:num>
  <w:num w:numId="30" w16cid:durableId="1785228402">
    <w:abstractNumId w:val="1"/>
  </w:num>
  <w:num w:numId="31" w16cid:durableId="799955223">
    <w:abstractNumId w:val="10"/>
  </w:num>
  <w:num w:numId="32" w16cid:durableId="1227183499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3F4"/>
    <w:rsid w:val="00001FA9"/>
    <w:rsid w:val="00003C6A"/>
    <w:rsid w:val="0000667D"/>
    <w:rsid w:val="000067AB"/>
    <w:rsid w:val="00013240"/>
    <w:rsid w:val="00013A75"/>
    <w:rsid w:val="0001427D"/>
    <w:rsid w:val="000172B4"/>
    <w:rsid w:val="00017EFA"/>
    <w:rsid w:val="00020B0B"/>
    <w:rsid w:val="00023DEA"/>
    <w:rsid w:val="00024436"/>
    <w:rsid w:val="00024AE0"/>
    <w:rsid w:val="000251EF"/>
    <w:rsid w:val="00030903"/>
    <w:rsid w:val="00040D07"/>
    <w:rsid w:val="00041BEE"/>
    <w:rsid w:val="0004446B"/>
    <w:rsid w:val="0004498A"/>
    <w:rsid w:val="00046057"/>
    <w:rsid w:val="000476B5"/>
    <w:rsid w:val="00054E82"/>
    <w:rsid w:val="00055DCD"/>
    <w:rsid w:val="000619D0"/>
    <w:rsid w:val="0007344C"/>
    <w:rsid w:val="00074BF1"/>
    <w:rsid w:val="00075A70"/>
    <w:rsid w:val="00075D49"/>
    <w:rsid w:val="000767B8"/>
    <w:rsid w:val="000776AF"/>
    <w:rsid w:val="00085550"/>
    <w:rsid w:val="00087D8C"/>
    <w:rsid w:val="00092589"/>
    <w:rsid w:val="000946BA"/>
    <w:rsid w:val="00094B26"/>
    <w:rsid w:val="000A0255"/>
    <w:rsid w:val="000A02D0"/>
    <w:rsid w:val="000A6301"/>
    <w:rsid w:val="000C0E05"/>
    <w:rsid w:val="000C2599"/>
    <w:rsid w:val="000C283B"/>
    <w:rsid w:val="000C3353"/>
    <w:rsid w:val="000D3756"/>
    <w:rsid w:val="000D37CA"/>
    <w:rsid w:val="000E0733"/>
    <w:rsid w:val="000E267C"/>
    <w:rsid w:val="000E2C6B"/>
    <w:rsid w:val="000E30FA"/>
    <w:rsid w:val="000E4796"/>
    <w:rsid w:val="000E6616"/>
    <w:rsid w:val="000E6E59"/>
    <w:rsid w:val="000F4A3C"/>
    <w:rsid w:val="0010082C"/>
    <w:rsid w:val="001017DA"/>
    <w:rsid w:val="00103BDD"/>
    <w:rsid w:val="00104399"/>
    <w:rsid w:val="0011429B"/>
    <w:rsid w:val="00116AF8"/>
    <w:rsid w:val="001179B9"/>
    <w:rsid w:val="001256BE"/>
    <w:rsid w:val="0013110B"/>
    <w:rsid w:val="00131160"/>
    <w:rsid w:val="00135A1B"/>
    <w:rsid w:val="00140DAA"/>
    <w:rsid w:val="00143D50"/>
    <w:rsid w:val="00146A71"/>
    <w:rsid w:val="00150D95"/>
    <w:rsid w:val="001547E3"/>
    <w:rsid w:val="00157640"/>
    <w:rsid w:val="00160C14"/>
    <w:rsid w:val="0016620E"/>
    <w:rsid w:val="0017412C"/>
    <w:rsid w:val="001771E0"/>
    <w:rsid w:val="00181B7B"/>
    <w:rsid w:val="00182CD7"/>
    <w:rsid w:val="00184BEE"/>
    <w:rsid w:val="00185B87"/>
    <w:rsid w:val="0019256E"/>
    <w:rsid w:val="00196A02"/>
    <w:rsid w:val="001A45D7"/>
    <w:rsid w:val="001A4AEB"/>
    <w:rsid w:val="001A662D"/>
    <w:rsid w:val="001B1E3A"/>
    <w:rsid w:val="001B2753"/>
    <w:rsid w:val="001B4DD3"/>
    <w:rsid w:val="001C1951"/>
    <w:rsid w:val="001C1A7D"/>
    <w:rsid w:val="001C23B4"/>
    <w:rsid w:val="001C2714"/>
    <w:rsid w:val="001D1B8A"/>
    <w:rsid w:val="001D6313"/>
    <w:rsid w:val="001E612F"/>
    <w:rsid w:val="001E6AD1"/>
    <w:rsid w:val="001F29DC"/>
    <w:rsid w:val="001F4BDB"/>
    <w:rsid w:val="001F58A7"/>
    <w:rsid w:val="00202F0A"/>
    <w:rsid w:val="002030A9"/>
    <w:rsid w:val="00213E8B"/>
    <w:rsid w:val="00220CAD"/>
    <w:rsid w:val="002250E1"/>
    <w:rsid w:val="00225596"/>
    <w:rsid w:val="00227585"/>
    <w:rsid w:val="00234D82"/>
    <w:rsid w:val="002355D0"/>
    <w:rsid w:val="00243277"/>
    <w:rsid w:val="0024639F"/>
    <w:rsid w:val="00246EF2"/>
    <w:rsid w:val="002473B3"/>
    <w:rsid w:val="00250F7E"/>
    <w:rsid w:val="00250FB4"/>
    <w:rsid w:val="00253088"/>
    <w:rsid w:val="002575A3"/>
    <w:rsid w:val="00260346"/>
    <w:rsid w:val="00262257"/>
    <w:rsid w:val="002655DA"/>
    <w:rsid w:val="00266683"/>
    <w:rsid w:val="00272A59"/>
    <w:rsid w:val="00273691"/>
    <w:rsid w:val="00277FA9"/>
    <w:rsid w:val="002803C3"/>
    <w:rsid w:val="00280EEB"/>
    <w:rsid w:val="00281A4B"/>
    <w:rsid w:val="002851BB"/>
    <w:rsid w:val="00296789"/>
    <w:rsid w:val="00297995"/>
    <w:rsid w:val="00297F4D"/>
    <w:rsid w:val="002B6E42"/>
    <w:rsid w:val="002D3D94"/>
    <w:rsid w:val="002D4C9A"/>
    <w:rsid w:val="002D6508"/>
    <w:rsid w:val="002E0F67"/>
    <w:rsid w:val="002E3736"/>
    <w:rsid w:val="002E4892"/>
    <w:rsid w:val="002F1CC7"/>
    <w:rsid w:val="003024CE"/>
    <w:rsid w:val="00305A48"/>
    <w:rsid w:val="00312FD7"/>
    <w:rsid w:val="00320198"/>
    <w:rsid w:val="003226A8"/>
    <w:rsid w:val="00323C25"/>
    <w:rsid w:val="00325F8E"/>
    <w:rsid w:val="00327C20"/>
    <w:rsid w:val="003321B0"/>
    <w:rsid w:val="0033632E"/>
    <w:rsid w:val="00336B84"/>
    <w:rsid w:val="00337D84"/>
    <w:rsid w:val="00341334"/>
    <w:rsid w:val="0034161E"/>
    <w:rsid w:val="0034592F"/>
    <w:rsid w:val="00354611"/>
    <w:rsid w:val="00354F9E"/>
    <w:rsid w:val="0036447C"/>
    <w:rsid w:val="00366A7B"/>
    <w:rsid w:val="00377135"/>
    <w:rsid w:val="003827A9"/>
    <w:rsid w:val="0039383D"/>
    <w:rsid w:val="0039399E"/>
    <w:rsid w:val="00393A67"/>
    <w:rsid w:val="00394F5F"/>
    <w:rsid w:val="003950E2"/>
    <w:rsid w:val="00395D7F"/>
    <w:rsid w:val="00397606"/>
    <w:rsid w:val="003A11DB"/>
    <w:rsid w:val="003A54ED"/>
    <w:rsid w:val="003A5C67"/>
    <w:rsid w:val="003B3FFA"/>
    <w:rsid w:val="003B46DD"/>
    <w:rsid w:val="003C6101"/>
    <w:rsid w:val="003C6689"/>
    <w:rsid w:val="003D0E2A"/>
    <w:rsid w:val="003D24B2"/>
    <w:rsid w:val="003D378B"/>
    <w:rsid w:val="003E21F7"/>
    <w:rsid w:val="003E479F"/>
    <w:rsid w:val="003F06C8"/>
    <w:rsid w:val="003F11D0"/>
    <w:rsid w:val="003F1FBD"/>
    <w:rsid w:val="00402A60"/>
    <w:rsid w:val="00404900"/>
    <w:rsid w:val="004125DE"/>
    <w:rsid w:val="00412AF1"/>
    <w:rsid w:val="00413A90"/>
    <w:rsid w:val="00413CB2"/>
    <w:rsid w:val="00416CDD"/>
    <w:rsid w:val="004269A8"/>
    <w:rsid w:val="00427713"/>
    <w:rsid w:val="00433F60"/>
    <w:rsid w:val="0044124A"/>
    <w:rsid w:val="00444E8E"/>
    <w:rsid w:val="0044598A"/>
    <w:rsid w:val="00446B98"/>
    <w:rsid w:val="00446EA4"/>
    <w:rsid w:val="00453BA1"/>
    <w:rsid w:val="00453C60"/>
    <w:rsid w:val="00453C78"/>
    <w:rsid w:val="00454545"/>
    <w:rsid w:val="00454D07"/>
    <w:rsid w:val="004550FA"/>
    <w:rsid w:val="0046066D"/>
    <w:rsid w:val="00462C79"/>
    <w:rsid w:val="00464845"/>
    <w:rsid w:val="0047283A"/>
    <w:rsid w:val="00474DCD"/>
    <w:rsid w:val="00483078"/>
    <w:rsid w:val="00484C5A"/>
    <w:rsid w:val="00493720"/>
    <w:rsid w:val="00493A2D"/>
    <w:rsid w:val="00497637"/>
    <w:rsid w:val="004A30ED"/>
    <w:rsid w:val="004C130E"/>
    <w:rsid w:val="004C5C96"/>
    <w:rsid w:val="004D0776"/>
    <w:rsid w:val="004D147E"/>
    <w:rsid w:val="004D21B1"/>
    <w:rsid w:val="004D5C41"/>
    <w:rsid w:val="004D6350"/>
    <w:rsid w:val="004D688B"/>
    <w:rsid w:val="004E084F"/>
    <w:rsid w:val="004E104A"/>
    <w:rsid w:val="004E13FF"/>
    <w:rsid w:val="004E2FDD"/>
    <w:rsid w:val="004E33F2"/>
    <w:rsid w:val="004E46D5"/>
    <w:rsid w:val="004E56A6"/>
    <w:rsid w:val="004E68E1"/>
    <w:rsid w:val="004E755F"/>
    <w:rsid w:val="004E7F87"/>
    <w:rsid w:val="004F3688"/>
    <w:rsid w:val="004F42BC"/>
    <w:rsid w:val="004F72BF"/>
    <w:rsid w:val="00502128"/>
    <w:rsid w:val="00503128"/>
    <w:rsid w:val="005037AE"/>
    <w:rsid w:val="00505B83"/>
    <w:rsid w:val="0051499C"/>
    <w:rsid w:val="00520A0A"/>
    <w:rsid w:val="00523014"/>
    <w:rsid w:val="00524265"/>
    <w:rsid w:val="00531053"/>
    <w:rsid w:val="005319BC"/>
    <w:rsid w:val="00537801"/>
    <w:rsid w:val="00542303"/>
    <w:rsid w:val="005423CB"/>
    <w:rsid w:val="0054501E"/>
    <w:rsid w:val="00552FDE"/>
    <w:rsid w:val="00557470"/>
    <w:rsid w:val="00557C99"/>
    <w:rsid w:val="00561ED3"/>
    <w:rsid w:val="00566E26"/>
    <w:rsid w:val="00573703"/>
    <w:rsid w:val="005747AA"/>
    <w:rsid w:val="00577E9A"/>
    <w:rsid w:val="00582EEC"/>
    <w:rsid w:val="005839C5"/>
    <w:rsid w:val="0058490C"/>
    <w:rsid w:val="00595369"/>
    <w:rsid w:val="005969FF"/>
    <w:rsid w:val="0059711B"/>
    <w:rsid w:val="005A187C"/>
    <w:rsid w:val="005A476A"/>
    <w:rsid w:val="005A757C"/>
    <w:rsid w:val="005B0BEA"/>
    <w:rsid w:val="005B21AC"/>
    <w:rsid w:val="005B70C3"/>
    <w:rsid w:val="005C02EC"/>
    <w:rsid w:val="005C2C3C"/>
    <w:rsid w:val="005C55C2"/>
    <w:rsid w:val="005C6791"/>
    <w:rsid w:val="005D7D1F"/>
    <w:rsid w:val="005E06FB"/>
    <w:rsid w:val="005E385C"/>
    <w:rsid w:val="005E44F6"/>
    <w:rsid w:val="005E60FC"/>
    <w:rsid w:val="005F387A"/>
    <w:rsid w:val="005F7A63"/>
    <w:rsid w:val="0060216F"/>
    <w:rsid w:val="00602F2F"/>
    <w:rsid w:val="00603D2B"/>
    <w:rsid w:val="006066F6"/>
    <w:rsid w:val="006103F7"/>
    <w:rsid w:val="006140A5"/>
    <w:rsid w:val="0061533B"/>
    <w:rsid w:val="00616164"/>
    <w:rsid w:val="006161F9"/>
    <w:rsid w:val="00626EA2"/>
    <w:rsid w:val="006346E9"/>
    <w:rsid w:val="00634A4C"/>
    <w:rsid w:val="006408EE"/>
    <w:rsid w:val="00641A85"/>
    <w:rsid w:val="006510AD"/>
    <w:rsid w:val="006518AB"/>
    <w:rsid w:val="00653448"/>
    <w:rsid w:val="006537F3"/>
    <w:rsid w:val="006606D3"/>
    <w:rsid w:val="00661E9B"/>
    <w:rsid w:val="006666F4"/>
    <w:rsid w:val="0066744F"/>
    <w:rsid w:val="0067101F"/>
    <w:rsid w:val="00674881"/>
    <w:rsid w:val="0067626A"/>
    <w:rsid w:val="00681B9C"/>
    <w:rsid w:val="00685275"/>
    <w:rsid w:val="00685B7C"/>
    <w:rsid w:val="006906BC"/>
    <w:rsid w:val="00690B2F"/>
    <w:rsid w:val="00692D17"/>
    <w:rsid w:val="006931DE"/>
    <w:rsid w:val="006933F9"/>
    <w:rsid w:val="00694205"/>
    <w:rsid w:val="00694C8C"/>
    <w:rsid w:val="0069789D"/>
    <w:rsid w:val="006A18F6"/>
    <w:rsid w:val="006A3CE8"/>
    <w:rsid w:val="006A5CE9"/>
    <w:rsid w:val="006B17D1"/>
    <w:rsid w:val="006B22D6"/>
    <w:rsid w:val="006B5BC4"/>
    <w:rsid w:val="006B71A5"/>
    <w:rsid w:val="006C216D"/>
    <w:rsid w:val="006D02D6"/>
    <w:rsid w:val="006D2FEA"/>
    <w:rsid w:val="006D5AE6"/>
    <w:rsid w:val="006E0141"/>
    <w:rsid w:val="006E0BF2"/>
    <w:rsid w:val="006E1350"/>
    <w:rsid w:val="006E2D06"/>
    <w:rsid w:val="006F6EAF"/>
    <w:rsid w:val="0070228C"/>
    <w:rsid w:val="00703375"/>
    <w:rsid w:val="007039C4"/>
    <w:rsid w:val="00715420"/>
    <w:rsid w:val="0071578E"/>
    <w:rsid w:val="00715A5C"/>
    <w:rsid w:val="00717BCF"/>
    <w:rsid w:val="007239D6"/>
    <w:rsid w:val="00725CDD"/>
    <w:rsid w:val="00730B73"/>
    <w:rsid w:val="00731741"/>
    <w:rsid w:val="007365BA"/>
    <w:rsid w:val="007440B9"/>
    <w:rsid w:val="00744294"/>
    <w:rsid w:val="00747CDB"/>
    <w:rsid w:val="00757376"/>
    <w:rsid w:val="00764169"/>
    <w:rsid w:val="007645AA"/>
    <w:rsid w:val="00767726"/>
    <w:rsid w:val="00780B22"/>
    <w:rsid w:val="0078181D"/>
    <w:rsid w:val="00785792"/>
    <w:rsid w:val="00787A8F"/>
    <w:rsid w:val="00796374"/>
    <w:rsid w:val="00797648"/>
    <w:rsid w:val="007A29DE"/>
    <w:rsid w:val="007A3E02"/>
    <w:rsid w:val="007A6AA6"/>
    <w:rsid w:val="007B0348"/>
    <w:rsid w:val="007B0D2E"/>
    <w:rsid w:val="007B225E"/>
    <w:rsid w:val="007B4D6B"/>
    <w:rsid w:val="007B4F98"/>
    <w:rsid w:val="007B6270"/>
    <w:rsid w:val="007D066F"/>
    <w:rsid w:val="007D5B18"/>
    <w:rsid w:val="007E3DB5"/>
    <w:rsid w:val="007F008D"/>
    <w:rsid w:val="007F10A2"/>
    <w:rsid w:val="007F267D"/>
    <w:rsid w:val="007F55D0"/>
    <w:rsid w:val="007F7D92"/>
    <w:rsid w:val="008048EF"/>
    <w:rsid w:val="00805882"/>
    <w:rsid w:val="00810ED7"/>
    <w:rsid w:val="008115B5"/>
    <w:rsid w:val="00817342"/>
    <w:rsid w:val="00817F7D"/>
    <w:rsid w:val="008211D9"/>
    <w:rsid w:val="008223D4"/>
    <w:rsid w:val="00822442"/>
    <w:rsid w:val="00825023"/>
    <w:rsid w:val="008302AD"/>
    <w:rsid w:val="00832768"/>
    <w:rsid w:val="008341FE"/>
    <w:rsid w:val="00834DE0"/>
    <w:rsid w:val="00844BEC"/>
    <w:rsid w:val="00845DBE"/>
    <w:rsid w:val="00853CBC"/>
    <w:rsid w:val="00855AA3"/>
    <w:rsid w:val="0085616C"/>
    <w:rsid w:val="008564D4"/>
    <w:rsid w:val="008570F9"/>
    <w:rsid w:val="00865416"/>
    <w:rsid w:val="00870080"/>
    <w:rsid w:val="008723D1"/>
    <w:rsid w:val="0087690D"/>
    <w:rsid w:val="0088142B"/>
    <w:rsid w:val="008817FB"/>
    <w:rsid w:val="00887341"/>
    <w:rsid w:val="00891411"/>
    <w:rsid w:val="008940C9"/>
    <w:rsid w:val="008959B3"/>
    <w:rsid w:val="008A248B"/>
    <w:rsid w:val="008A288E"/>
    <w:rsid w:val="008A4C49"/>
    <w:rsid w:val="008A4F30"/>
    <w:rsid w:val="008B2F53"/>
    <w:rsid w:val="008C2337"/>
    <w:rsid w:val="008C2646"/>
    <w:rsid w:val="008C29F0"/>
    <w:rsid w:val="008C35C0"/>
    <w:rsid w:val="008C4EF0"/>
    <w:rsid w:val="008C5080"/>
    <w:rsid w:val="008C5E80"/>
    <w:rsid w:val="008D3537"/>
    <w:rsid w:val="008D45E9"/>
    <w:rsid w:val="008D58C6"/>
    <w:rsid w:val="008D661B"/>
    <w:rsid w:val="008D669C"/>
    <w:rsid w:val="008F01E4"/>
    <w:rsid w:val="008F164B"/>
    <w:rsid w:val="008F43A2"/>
    <w:rsid w:val="008F522A"/>
    <w:rsid w:val="008F5691"/>
    <w:rsid w:val="008F6262"/>
    <w:rsid w:val="008F6D8A"/>
    <w:rsid w:val="008F7261"/>
    <w:rsid w:val="0090609E"/>
    <w:rsid w:val="00912971"/>
    <w:rsid w:val="00915E17"/>
    <w:rsid w:val="009163DB"/>
    <w:rsid w:val="00917356"/>
    <w:rsid w:val="00920F83"/>
    <w:rsid w:val="00921977"/>
    <w:rsid w:val="00923A4A"/>
    <w:rsid w:val="00931103"/>
    <w:rsid w:val="0093549F"/>
    <w:rsid w:val="00940926"/>
    <w:rsid w:val="00940FE9"/>
    <w:rsid w:val="00946EC8"/>
    <w:rsid w:val="00947272"/>
    <w:rsid w:val="00947358"/>
    <w:rsid w:val="009505B8"/>
    <w:rsid w:val="00950672"/>
    <w:rsid w:val="0095386F"/>
    <w:rsid w:val="00961CBF"/>
    <w:rsid w:val="0096589D"/>
    <w:rsid w:val="009674A0"/>
    <w:rsid w:val="00970DD6"/>
    <w:rsid w:val="00973529"/>
    <w:rsid w:val="009736C0"/>
    <w:rsid w:val="0097432D"/>
    <w:rsid w:val="00976EB5"/>
    <w:rsid w:val="009776D8"/>
    <w:rsid w:val="00981396"/>
    <w:rsid w:val="00986C48"/>
    <w:rsid w:val="00990150"/>
    <w:rsid w:val="009904EC"/>
    <w:rsid w:val="00990C7A"/>
    <w:rsid w:val="0099404B"/>
    <w:rsid w:val="00995BF8"/>
    <w:rsid w:val="00997015"/>
    <w:rsid w:val="009A1C3B"/>
    <w:rsid w:val="009B1A41"/>
    <w:rsid w:val="009B2DA9"/>
    <w:rsid w:val="009C305B"/>
    <w:rsid w:val="009C47F7"/>
    <w:rsid w:val="009C6DDF"/>
    <w:rsid w:val="009D0299"/>
    <w:rsid w:val="009D09AA"/>
    <w:rsid w:val="009E394E"/>
    <w:rsid w:val="009E3C4A"/>
    <w:rsid w:val="009E5416"/>
    <w:rsid w:val="009E67BE"/>
    <w:rsid w:val="009F2B80"/>
    <w:rsid w:val="009F6A91"/>
    <w:rsid w:val="009F7EF0"/>
    <w:rsid w:val="00A07BCB"/>
    <w:rsid w:val="00A10F1E"/>
    <w:rsid w:val="00A114B2"/>
    <w:rsid w:val="00A11BEC"/>
    <w:rsid w:val="00A21994"/>
    <w:rsid w:val="00A22187"/>
    <w:rsid w:val="00A24E53"/>
    <w:rsid w:val="00A3433C"/>
    <w:rsid w:val="00A4084A"/>
    <w:rsid w:val="00A40BBF"/>
    <w:rsid w:val="00A41150"/>
    <w:rsid w:val="00A44676"/>
    <w:rsid w:val="00A44E54"/>
    <w:rsid w:val="00A45DD6"/>
    <w:rsid w:val="00A504E3"/>
    <w:rsid w:val="00A53CC6"/>
    <w:rsid w:val="00A5418E"/>
    <w:rsid w:val="00A54460"/>
    <w:rsid w:val="00A567E5"/>
    <w:rsid w:val="00A6654A"/>
    <w:rsid w:val="00A703C1"/>
    <w:rsid w:val="00A746E9"/>
    <w:rsid w:val="00A80374"/>
    <w:rsid w:val="00A80782"/>
    <w:rsid w:val="00A81575"/>
    <w:rsid w:val="00A838BF"/>
    <w:rsid w:val="00A91A90"/>
    <w:rsid w:val="00A91EB1"/>
    <w:rsid w:val="00A96061"/>
    <w:rsid w:val="00AA4888"/>
    <w:rsid w:val="00AB07DF"/>
    <w:rsid w:val="00AB2B22"/>
    <w:rsid w:val="00AB56C2"/>
    <w:rsid w:val="00AC29BC"/>
    <w:rsid w:val="00AC2A60"/>
    <w:rsid w:val="00AC33FA"/>
    <w:rsid w:val="00AC6A86"/>
    <w:rsid w:val="00AD357D"/>
    <w:rsid w:val="00AD374F"/>
    <w:rsid w:val="00AD733A"/>
    <w:rsid w:val="00AE085C"/>
    <w:rsid w:val="00AE75D1"/>
    <w:rsid w:val="00AF0B3F"/>
    <w:rsid w:val="00AF276B"/>
    <w:rsid w:val="00AF5057"/>
    <w:rsid w:val="00B02077"/>
    <w:rsid w:val="00B02244"/>
    <w:rsid w:val="00B063C5"/>
    <w:rsid w:val="00B0719C"/>
    <w:rsid w:val="00B07DF8"/>
    <w:rsid w:val="00B17C7D"/>
    <w:rsid w:val="00B2086B"/>
    <w:rsid w:val="00B24647"/>
    <w:rsid w:val="00B269BC"/>
    <w:rsid w:val="00B30EAF"/>
    <w:rsid w:val="00B34CAF"/>
    <w:rsid w:val="00B4115D"/>
    <w:rsid w:val="00B419C8"/>
    <w:rsid w:val="00B42D31"/>
    <w:rsid w:val="00B437A2"/>
    <w:rsid w:val="00B43BFD"/>
    <w:rsid w:val="00B46140"/>
    <w:rsid w:val="00B5081C"/>
    <w:rsid w:val="00B53860"/>
    <w:rsid w:val="00B73C48"/>
    <w:rsid w:val="00B7421C"/>
    <w:rsid w:val="00B77B1D"/>
    <w:rsid w:val="00B77EBA"/>
    <w:rsid w:val="00B800CB"/>
    <w:rsid w:val="00B81B86"/>
    <w:rsid w:val="00B92B30"/>
    <w:rsid w:val="00B92D12"/>
    <w:rsid w:val="00B97A06"/>
    <w:rsid w:val="00BA0AF6"/>
    <w:rsid w:val="00BA0FA6"/>
    <w:rsid w:val="00BA217B"/>
    <w:rsid w:val="00BA3F83"/>
    <w:rsid w:val="00BB382F"/>
    <w:rsid w:val="00BB48FD"/>
    <w:rsid w:val="00BC16E8"/>
    <w:rsid w:val="00BC189B"/>
    <w:rsid w:val="00BC351E"/>
    <w:rsid w:val="00BC7626"/>
    <w:rsid w:val="00BD04BD"/>
    <w:rsid w:val="00BD40C8"/>
    <w:rsid w:val="00BD489C"/>
    <w:rsid w:val="00BD750A"/>
    <w:rsid w:val="00BE1335"/>
    <w:rsid w:val="00BE275E"/>
    <w:rsid w:val="00BE57D6"/>
    <w:rsid w:val="00BF103D"/>
    <w:rsid w:val="00BF227F"/>
    <w:rsid w:val="00BF6D80"/>
    <w:rsid w:val="00BF79BB"/>
    <w:rsid w:val="00C01E11"/>
    <w:rsid w:val="00C02748"/>
    <w:rsid w:val="00C0564E"/>
    <w:rsid w:val="00C10DD1"/>
    <w:rsid w:val="00C11457"/>
    <w:rsid w:val="00C15F1C"/>
    <w:rsid w:val="00C16AB5"/>
    <w:rsid w:val="00C24768"/>
    <w:rsid w:val="00C318D7"/>
    <w:rsid w:val="00C3351F"/>
    <w:rsid w:val="00C340D2"/>
    <w:rsid w:val="00C37A60"/>
    <w:rsid w:val="00C42034"/>
    <w:rsid w:val="00C44006"/>
    <w:rsid w:val="00C55367"/>
    <w:rsid w:val="00C57F54"/>
    <w:rsid w:val="00C60B77"/>
    <w:rsid w:val="00C64DEB"/>
    <w:rsid w:val="00C74F3E"/>
    <w:rsid w:val="00C846E0"/>
    <w:rsid w:val="00C8656C"/>
    <w:rsid w:val="00CA02DE"/>
    <w:rsid w:val="00CA3B60"/>
    <w:rsid w:val="00CA4736"/>
    <w:rsid w:val="00CA5C4A"/>
    <w:rsid w:val="00CA775E"/>
    <w:rsid w:val="00CB0DE9"/>
    <w:rsid w:val="00CB2E5D"/>
    <w:rsid w:val="00CB3F5D"/>
    <w:rsid w:val="00CB4C7D"/>
    <w:rsid w:val="00CB6A2C"/>
    <w:rsid w:val="00CC57E8"/>
    <w:rsid w:val="00CE6075"/>
    <w:rsid w:val="00CE642B"/>
    <w:rsid w:val="00CF1D42"/>
    <w:rsid w:val="00CF68E4"/>
    <w:rsid w:val="00CF767F"/>
    <w:rsid w:val="00CF7F4E"/>
    <w:rsid w:val="00D12E2E"/>
    <w:rsid w:val="00D14673"/>
    <w:rsid w:val="00D17D17"/>
    <w:rsid w:val="00D221E8"/>
    <w:rsid w:val="00D22C14"/>
    <w:rsid w:val="00D23CCD"/>
    <w:rsid w:val="00D27DD6"/>
    <w:rsid w:val="00D33922"/>
    <w:rsid w:val="00D33CAC"/>
    <w:rsid w:val="00D34D93"/>
    <w:rsid w:val="00D353E7"/>
    <w:rsid w:val="00D36DF6"/>
    <w:rsid w:val="00D375D0"/>
    <w:rsid w:val="00D5548C"/>
    <w:rsid w:val="00D555AB"/>
    <w:rsid w:val="00D56B93"/>
    <w:rsid w:val="00D56C94"/>
    <w:rsid w:val="00D61AB3"/>
    <w:rsid w:val="00D62989"/>
    <w:rsid w:val="00D640E0"/>
    <w:rsid w:val="00D64109"/>
    <w:rsid w:val="00D64F86"/>
    <w:rsid w:val="00D65C74"/>
    <w:rsid w:val="00D66D02"/>
    <w:rsid w:val="00D71479"/>
    <w:rsid w:val="00D75EFF"/>
    <w:rsid w:val="00D8090D"/>
    <w:rsid w:val="00D81634"/>
    <w:rsid w:val="00D84B1F"/>
    <w:rsid w:val="00D84EF4"/>
    <w:rsid w:val="00D868B2"/>
    <w:rsid w:val="00D870B0"/>
    <w:rsid w:val="00D9146B"/>
    <w:rsid w:val="00D943E1"/>
    <w:rsid w:val="00D9550F"/>
    <w:rsid w:val="00DA13CC"/>
    <w:rsid w:val="00DA6537"/>
    <w:rsid w:val="00DB0388"/>
    <w:rsid w:val="00DB0861"/>
    <w:rsid w:val="00DB0D7B"/>
    <w:rsid w:val="00DB28AA"/>
    <w:rsid w:val="00DC27BA"/>
    <w:rsid w:val="00DC2F14"/>
    <w:rsid w:val="00DC6536"/>
    <w:rsid w:val="00DC6D08"/>
    <w:rsid w:val="00DC78C0"/>
    <w:rsid w:val="00DD59DA"/>
    <w:rsid w:val="00DE0B63"/>
    <w:rsid w:val="00DE0C2F"/>
    <w:rsid w:val="00DE1B67"/>
    <w:rsid w:val="00DE31F2"/>
    <w:rsid w:val="00DE71C3"/>
    <w:rsid w:val="00DF15DF"/>
    <w:rsid w:val="00DF66C1"/>
    <w:rsid w:val="00E02D70"/>
    <w:rsid w:val="00E222E9"/>
    <w:rsid w:val="00E24199"/>
    <w:rsid w:val="00E31E54"/>
    <w:rsid w:val="00E326EF"/>
    <w:rsid w:val="00E4217C"/>
    <w:rsid w:val="00E4263E"/>
    <w:rsid w:val="00E42AB9"/>
    <w:rsid w:val="00E44248"/>
    <w:rsid w:val="00E44AD8"/>
    <w:rsid w:val="00E51BAA"/>
    <w:rsid w:val="00E5236F"/>
    <w:rsid w:val="00E548FF"/>
    <w:rsid w:val="00E566F5"/>
    <w:rsid w:val="00E57693"/>
    <w:rsid w:val="00E6337B"/>
    <w:rsid w:val="00E635B5"/>
    <w:rsid w:val="00E662E7"/>
    <w:rsid w:val="00E665D5"/>
    <w:rsid w:val="00E66905"/>
    <w:rsid w:val="00E738BC"/>
    <w:rsid w:val="00E75B11"/>
    <w:rsid w:val="00E779FD"/>
    <w:rsid w:val="00E77EF6"/>
    <w:rsid w:val="00E8515B"/>
    <w:rsid w:val="00E85B87"/>
    <w:rsid w:val="00E85DD4"/>
    <w:rsid w:val="00E87A0D"/>
    <w:rsid w:val="00E87B9D"/>
    <w:rsid w:val="00E915E9"/>
    <w:rsid w:val="00E943F0"/>
    <w:rsid w:val="00E95D97"/>
    <w:rsid w:val="00E9617D"/>
    <w:rsid w:val="00E96486"/>
    <w:rsid w:val="00EA0005"/>
    <w:rsid w:val="00EA7AF5"/>
    <w:rsid w:val="00EA7C4B"/>
    <w:rsid w:val="00EB0BEA"/>
    <w:rsid w:val="00EC2BCA"/>
    <w:rsid w:val="00EC340F"/>
    <w:rsid w:val="00EC7B17"/>
    <w:rsid w:val="00ED0FAB"/>
    <w:rsid w:val="00ED3838"/>
    <w:rsid w:val="00ED590F"/>
    <w:rsid w:val="00EE057A"/>
    <w:rsid w:val="00EE7DDB"/>
    <w:rsid w:val="00F001FC"/>
    <w:rsid w:val="00F03DD5"/>
    <w:rsid w:val="00F1220B"/>
    <w:rsid w:val="00F134BF"/>
    <w:rsid w:val="00F142FE"/>
    <w:rsid w:val="00F239A2"/>
    <w:rsid w:val="00F2471F"/>
    <w:rsid w:val="00F25B7B"/>
    <w:rsid w:val="00F31D8A"/>
    <w:rsid w:val="00F31E17"/>
    <w:rsid w:val="00F31FEB"/>
    <w:rsid w:val="00F327B2"/>
    <w:rsid w:val="00F370C5"/>
    <w:rsid w:val="00F419E9"/>
    <w:rsid w:val="00F46A80"/>
    <w:rsid w:val="00F50D4F"/>
    <w:rsid w:val="00F5169F"/>
    <w:rsid w:val="00F53B11"/>
    <w:rsid w:val="00F611C1"/>
    <w:rsid w:val="00F670E7"/>
    <w:rsid w:val="00F679B6"/>
    <w:rsid w:val="00F736D6"/>
    <w:rsid w:val="00F75077"/>
    <w:rsid w:val="00F77C83"/>
    <w:rsid w:val="00F84015"/>
    <w:rsid w:val="00F84E7B"/>
    <w:rsid w:val="00F8652A"/>
    <w:rsid w:val="00F972C0"/>
    <w:rsid w:val="00FA3F94"/>
    <w:rsid w:val="00FB13A5"/>
    <w:rsid w:val="00FB2B75"/>
    <w:rsid w:val="00FC6485"/>
    <w:rsid w:val="00FC7161"/>
    <w:rsid w:val="00FD33BD"/>
    <w:rsid w:val="00FD43F4"/>
    <w:rsid w:val="00FE060A"/>
    <w:rsid w:val="00FE419D"/>
    <w:rsid w:val="00FF435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20BF7"/>
  <w15:docId w15:val="{D72E100E-255C-4204-B7CE-8CC6183B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1994"/>
    <w:pPr>
      <w:spacing w:after="240" w:line="300" w:lineRule="auto"/>
    </w:pPr>
    <w:rPr>
      <w:rFonts w:asciiTheme="minorHAnsi" w:hAnsiTheme="minorHAns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1994"/>
    <w:pPr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E0B6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21994"/>
    <w:rPr>
      <w:rFonts w:asciiTheme="minorHAnsi" w:hAnsiTheme="minorHAnsi"/>
      <w:b/>
      <w:bCs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E0B63"/>
    <w:rPr>
      <w:rFonts w:ascii="Arial" w:hAnsi="Arial"/>
      <w:b/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D43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FD43F4"/>
    <w:rPr>
      <w:rFonts w:eastAsia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FD43F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D43F4"/>
    <w:rPr>
      <w:b/>
    </w:rPr>
  </w:style>
  <w:style w:type="paragraph" w:styleId="Stopka">
    <w:name w:val="footer"/>
    <w:basedOn w:val="Normalny"/>
    <w:link w:val="StopkaZnak"/>
    <w:uiPriority w:val="99"/>
    <w:rsid w:val="00FD43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85B87"/>
    <w:rPr>
      <w:rFonts w:eastAsia="Times New Roman"/>
      <w:sz w:val="22"/>
    </w:rPr>
  </w:style>
  <w:style w:type="character" w:styleId="Numerstrony">
    <w:name w:val="page number"/>
    <w:basedOn w:val="Domylnaczcionkaakapitu"/>
    <w:uiPriority w:val="99"/>
    <w:rsid w:val="00FD43F4"/>
    <w:rPr>
      <w:rFonts w:cs="Times New Roman"/>
    </w:rPr>
  </w:style>
  <w:style w:type="character" w:styleId="Hipercze">
    <w:name w:val="Hyperlink"/>
    <w:basedOn w:val="Domylnaczcionkaakapitu"/>
    <w:uiPriority w:val="99"/>
    <w:rsid w:val="00FD43F4"/>
    <w:rPr>
      <w:color w:val="505050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FD43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9BB"/>
    <w:rPr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21994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A21994"/>
    <w:rPr>
      <w:rFonts w:asciiTheme="minorHAnsi" w:hAnsiTheme="minorHAnsi"/>
      <w:b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FD43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69BB"/>
    <w:rPr>
      <w:sz w:val="24"/>
      <w:szCs w:val="22"/>
    </w:rPr>
  </w:style>
  <w:style w:type="character" w:styleId="Odwoaniedokomentarza">
    <w:name w:val="annotation reference"/>
    <w:basedOn w:val="Domylnaczcionkaakapitu"/>
    <w:uiPriority w:val="99"/>
    <w:rsid w:val="00FD43F4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FD43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D0FAB"/>
    <w:rPr>
      <w:rFonts w:eastAsia="Times New Roman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D4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BB"/>
    <w:rPr>
      <w:rFonts w:eastAsia="Times New Roman"/>
      <w:b/>
      <w:bCs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D43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9BB"/>
    <w:rPr>
      <w:sz w:val="0"/>
      <w:szCs w:val="0"/>
    </w:rPr>
  </w:style>
  <w:style w:type="paragraph" w:customStyle="1" w:styleId="Tekstpodstawowy21">
    <w:name w:val="Tekst podstawowy 21"/>
    <w:basedOn w:val="Normalny"/>
    <w:rsid w:val="00054E82"/>
    <w:pPr>
      <w:suppressAutoHyphens/>
    </w:pPr>
    <w:rPr>
      <w:sz w:val="28"/>
      <w:szCs w:val="24"/>
      <w:lang w:eastAsia="ar-SA"/>
    </w:rPr>
  </w:style>
  <w:style w:type="character" w:customStyle="1" w:styleId="ZnakZnak">
    <w:name w:val="Znak Znak"/>
    <w:rsid w:val="00474DCD"/>
    <w:rPr>
      <w:lang w:val="pl-PL" w:eastAsia="pl-PL"/>
    </w:rPr>
  </w:style>
  <w:style w:type="paragraph" w:customStyle="1" w:styleId="Guidelines2">
    <w:name w:val="Guidelines 2"/>
    <w:basedOn w:val="Normalny"/>
    <w:rsid w:val="00DE0B63"/>
    <w:pPr>
      <w:widowControl w:val="0"/>
      <w:spacing w:before="240"/>
      <w:jc w:val="both"/>
    </w:pPr>
    <w:rPr>
      <w:b/>
      <w:bCs/>
      <w:smallCaps/>
      <w:szCs w:val="24"/>
      <w:lang w:val="en-GB"/>
    </w:rPr>
  </w:style>
  <w:style w:type="paragraph" w:styleId="Poprawka">
    <w:name w:val="Revision"/>
    <w:hidden/>
    <w:uiPriority w:val="99"/>
    <w:semiHidden/>
    <w:rsid w:val="000C0E05"/>
    <w:rPr>
      <w:sz w:val="24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990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904EC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rsid w:val="009904EC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E6A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69BB"/>
    <w:rPr>
      <w:sz w:val="24"/>
      <w:szCs w:val="22"/>
    </w:rPr>
  </w:style>
  <w:style w:type="paragraph" w:styleId="Bezodstpw">
    <w:name w:val="No Spacing"/>
    <w:uiPriority w:val="1"/>
    <w:qFormat/>
    <w:rsid w:val="00AF0B3F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21994"/>
    <w:pPr>
      <w:ind w:left="720"/>
      <w:contextualSpacing/>
    </w:pPr>
    <w:rPr>
      <w:rFonts w:ascii="Calibri" w:hAnsi="Calibri"/>
    </w:rPr>
  </w:style>
  <w:style w:type="paragraph" w:customStyle="1" w:styleId="Przypis">
    <w:name w:val="Przypis"/>
    <w:basedOn w:val="Tekstprzypisudolnego"/>
    <w:link w:val="PrzypisZnak"/>
    <w:qFormat/>
    <w:rsid w:val="00A21994"/>
    <w:pPr>
      <w:spacing w:after="0"/>
    </w:pPr>
    <w:rPr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1994"/>
    <w:rPr>
      <w:color w:val="605E5C"/>
      <w:shd w:val="clear" w:color="auto" w:fill="E1DFDD"/>
    </w:rPr>
  </w:style>
  <w:style w:type="character" w:customStyle="1" w:styleId="PrzypisZnak">
    <w:name w:val="Przypis Znak"/>
    <w:basedOn w:val="TekstprzypisudolnegoZnak"/>
    <w:link w:val="Przypis"/>
    <w:rsid w:val="00A21994"/>
    <w:rPr>
      <w:rFonts w:asciiTheme="minorHAnsi" w:eastAsia="Times New Roman" w:hAnsiTheme="minorHAnsi"/>
      <w:sz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2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6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79164-F61D-4E5A-8CA1-578CF4487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4218</Words>
  <Characters>25310</Characters>
  <Application>Microsoft Office Word</Application>
  <DocSecurity>0</DocSecurity>
  <Lines>210</Lines>
  <Paragraphs>58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</vt:lpstr>
      <vt:lpstr>Załącznik Nr …</vt:lpstr>
    </vt:vector>
  </TitlesOfParts>
  <Company>Urząd Miasta Stołecznego Warszawy</Company>
  <LinksUpToDate>false</LinksUpToDate>
  <CharactersWithSpaces>29470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Katarzyna Robak</dc:creator>
  <cp:keywords/>
  <dc:description/>
  <cp:lastModifiedBy>Jurzyńska Marta</cp:lastModifiedBy>
  <cp:revision>12</cp:revision>
  <cp:lastPrinted>2024-11-12T14:55:00Z</cp:lastPrinted>
  <dcterms:created xsi:type="dcterms:W3CDTF">2024-10-03T11:52:00Z</dcterms:created>
  <dcterms:modified xsi:type="dcterms:W3CDTF">2024-11-20T13:38:00Z</dcterms:modified>
</cp:coreProperties>
</file>